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B5A9" w14:textId="77777777" w:rsidR="001B70F9" w:rsidRDefault="0013247D">
      <w:pPr>
        <w:shd w:val="clear" w:color="auto" w:fill="1B3A6B"/>
      </w:pPr>
      <w:r>
        <w:rPr>
          <w:b/>
          <w:bCs/>
          <w:color w:val="FFFFFF"/>
          <w:sz w:val="26"/>
          <w:szCs w:val="26"/>
        </w:rPr>
        <w:t xml:space="preserve">  LETTER TO MUNICIPALITY</w:t>
      </w:r>
    </w:p>
    <w:p w14:paraId="1FF0ECE3" w14:textId="77777777" w:rsidR="001B70F9" w:rsidRDefault="0013247D">
      <w:pPr>
        <w:shd w:val="clear" w:color="auto" w:fill="E05A1E"/>
        <w:spacing w:after="280"/>
      </w:pPr>
      <w:r>
        <w:rPr>
          <w:i/>
          <w:iCs/>
          <w:color w:val="FFFFFF"/>
        </w:rPr>
        <w:t xml:space="preserve">  Upper-Floor Housing on Our Main Streets: A Call to Action</w:t>
      </w:r>
    </w:p>
    <w:p w14:paraId="78BC9342" w14:textId="538ABBF0" w:rsidR="001B70F9" w:rsidRDefault="0013247D">
      <w:pPr>
        <w:pBdr>
          <w:left w:val="single" w:sz="12" w:space="8" w:color="E05A1E"/>
        </w:pBdr>
        <w:shd w:val="clear" w:color="auto" w:fill="FFF3E0"/>
        <w:spacing w:before="100" w:after="100"/>
        <w:ind w:left="200" w:right="200"/>
      </w:pPr>
      <w:proofErr w:type="gramStart"/>
      <w:r>
        <w:rPr>
          <w:b/>
          <w:bCs/>
          <w:color w:val="E05A1E"/>
          <w:sz w:val="20"/>
          <w:szCs w:val="20"/>
        </w:rPr>
        <w:t>✏</w:t>
      </w:r>
      <w:r>
        <w:rPr>
          <w:b/>
          <w:bCs/>
          <w:color w:val="E05A1E"/>
          <w:sz w:val="20"/>
          <w:szCs w:val="20"/>
        </w:rPr>
        <w:t xml:space="preserve">  INSTRUCTIONS</w:t>
      </w:r>
      <w:proofErr w:type="gramEnd"/>
      <w:r>
        <w:rPr>
          <w:b/>
          <w:bCs/>
          <w:color w:val="E05A1E"/>
          <w:sz w:val="20"/>
          <w:szCs w:val="20"/>
        </w:rPr>
        <w:t xml:space="preserve">: </w:t>
      </w:r>
      <w:r>
        <w:rPr>
          <w:i/>
          <w:iCs/>
          <w:color w:val="555555"/>
          <w:sz w:val="20"/>
          <w:szCs w:val="20"/>
        </w:rPr>
        <w:t xml:space="preserve">Complete all </w:t>
      </w:r>
      <w:r w:rsidRPr="00180173">
        <w:rPr>
          <w:b/>
          <w:bCs/>
          <w:color w:val="E05A1E"/>
          <w:sz w:val="20"/>
          <w:szCs w:val="20"/>
        </w:rPr>
        <w:t>highlighted [fields]</w:t>
      </w:r>
      <w:r>
        <w:rPr>
          <w:i/>
          <w:iCs/>
          <w:color w:val="555555"/>
          <w:sz w:val="20"/>
          <w:szCs w:val="20"/>
        </w:rPr>
        <w:t xml:space="preserve"> before sending. Remove th</w:t>
      </w:r>
      <w:r w:rsidR="00180173">
        <w:rPr>
          <w:i/>
          <w:iCs/>
          <w:color w:val="555555"/>
          <w:sz w:val="20"/>
          <w:szCs w:val="20"/>
        </w:rPr>
        <w:t>ese</w:t>
      </w:r>
      <w:r>
        <w:rPr>
          <w:i/>
          <w:iCs/>
          <w:color w:val="555555"/>
          <w:sz w:val="20"/>
          <w:szCs w:val="20"/>
        </w:rPr>
        <w:t xml:space="preserve"> instruction box</w:t>
      </w:r>
      <w:r w:rsidR="00180173">
        <w:rPr>
          <w:i/>
          <w:iCs/>
          <w:color w:val="555555"/>
          <w:sz w:val="20"/>
          <w:szCs w:val="20"/>
        </w:rPr>
        <w:t>es.</w:t>
      </w:r>
    </w:p>
    <w:p w14:paraId="756A4029" w14:textId="77777777" w:rsidR="001B70F9" w:rsidRDefault="001B70F9" w:rsidP="00180173"/>
    <w:p w14:paraId="082C6866" w14:textId="77777777" w:rsidR="001B70F9" w:rsidRDefault="0013247D" w:rsidP="00180173">
      <w:r>
        <w:rPr>
          <w:b/>
          <w:bCs/>
          <w:color w:val="E05A1E"/>
        </w:rPr>
        <w:t>[BIA Name]</w:t>
      </w:r>
    </w:p>
    <w:p w14:paraId="2AADBC24" w14:textId="77777777" w:rsidR="001B70F9" w:rsidRDefault="0013247D" w:rsidP="00180173">
      <w:r>
        <w:rPr>
          <w:b/>
          <w:bCs/>
          <w:color w:val="E05A1E"/>
        </w:rPr>
        <w:t>[Street Address]</w:t>
      </w:r>
    </w:p>
    <w:p w14:paraId="66177590" w14:textId="77777777" w:rsidR="001B70F9" w:rsidRDefault="0013247D" w:rsidP="00180173">
      <w:r>
        <w:rPr>
          <w:b/>
          <w:bCs/>
          <w:color w:val="E05A1E"/>
        </w:rPr>
        <w:t>[City, Province, Postal Code]</w:t>
      </w:r>
    </w:p>
    <w:p w14:paraId="2D05EFE7" w14:textId="77777777" w:rsidR="001B70F9" w:rsidRDefault="0013247D" w:rsidP="00180173">
      <w:r>
        <w:rPr>
          <w:b/>
          <w:bCs/>
          <w:color w:val="E05A1E"/>
        </w:rPr>
        <w:t>[BIA Phone Number]</w:t>
      </w:r>
    </w:p>
    <w:p w14:paraId="57D13B8C" w14:textId="77777777" w:rsidR="001B70F9" w:rsidRDefault="0013247D" w:rsidP="00180173">
      <w:r>
        <w:rPr>
          <w:b/>
          <w:bCs/>
          <w:color w:val="E05A1E"/>
        </w:rPr>
        <w:t>[BIA Email Address]</w:t>
      </w:r>
    </w:p>
    <w:p w14:paraId="10E64068" w14:textId="77777777" w:rsidR="001B70F9" w:rsidRDefault="001B70F9" w:rsidP="00180173"/>
    <w:p w14:paraId="6C418163" w14:textId="77777777" w:rsidR="001B70F9" w:rsidRDefault="0013247D" w:rsidP="00180173">
      <w:pPr>
        <w:rPr>
          <w:b/>
          <w:bCs/>
          <w:color w:val="E05A1E"/>
        </w:rPr>
      </w:pPr>
      <w:r>
        <w:rPr>
          <w:b/>
          <w:bCs/>
          <w:color w:val="E05A1E"/>
        </w:rPr>
        <w:t>[Date (e.g., June 10, 2026)]</w:t>
      </w:r>
    </w:p>
    <w:p w14:paraId="530121ED" w14:textId="06A80F48" w:rsidR="00180173" w:rsidRDefault="00180173" w:rsidP="00180173">
      <w:pPr>
        <w:rPr>
          <w:b/>
          <w:bCs/>
          <w:color w:val="E05A1E"/>
        </w:rPr>
      </w:pPr>
    </w:p>
    <w:p w14:paraId="73CA5740" w14:textId="77777777" w:rsidR="00180173" w:rsidRDefault="00180173" w:rsidP="00180173">
      <w:r>
        <w:rPr>
          <w:b/>
          <w:bCs/>
          <w:color w:val="E05A1E"/>
        </w:rPr>
        <w:t>[Recipient Full Name]</w:t>
      </w:r>
    </w:p>
    <w:p w14:paraId="34822DCF" w14:textId="77777777" w:rsidR="00180173" w:rsidRDefault="00180173" w:rsidP="00180173">
      <w:r>
        <w:rPr>
          <w:b/>
          <w:bCs/>
          <w:color w:val="E05A1E"/>
        </w:rPr>
        <w:t>[Title / Position]</w:t>
      </w:r>
    </w:p>
    <w:p w14:paraId="012425E9" w14:textId="77777777" w:rsidR="00180173" w:rsidRDefault="00180173" w:rsidP="00180173">
      <w:r>
        <w:rPr>
          <w:b/>
          <w:bCs/>
          <w:color w:val="E05A1E"/>
        </w:rPr>
        <w:t>[Office Address]</w:t>
      </w:r>
    </w:p>
    <w:p w14:paraId="6C50D362" w14:textId="3B89D530" w:rsidR="00180173" w:rsidRDefault="00180173" w:rsidP="00180173">
      <w:r>
        <w:rPr>
          <w:b/>
          <w:bCs/>
          <w:color w:val="E05A1E"/>
        </w:rPr>
        <w:t>[City, Province, Postal Code]</w:t>
      </w:r>
    </w:p>
    <w:p w14:paraId="280DA83B" w14:textId="77777777" w:rsidR="001B70F9" w:rsidRDefault="001B70F9">
      <w:pPr>
        <w:spacing w:after="160"/>
      </w:pPr>
    </w:p>
    <w:p w14:paraId="26A423CD" w14:textId="6A20F6E8" w:rsidR="001B70F9" w:rsidRDefault="0013247D">
      <w:pPr>
        <w:spacing w:after="160"/>
      </w:pPr>
      <w:r>
        <w:t>Dear Mayor / City Council,</w:t>
      </w:r>
    </w:p>
    <w:p w14:paraId="12DC58E9" w14:textId="0DAD0710" w:rsidR="001B70F9" w:rsidRDefault="0013247D">
      <w:pPr>
        <w:spacing w:after="160"/>
      </w:pPr>
      <w:r>
        <w:t xml:space="preserve">RE: Upper-Floor Residential Vacancy on </w:t>
      </w:r>
      <w:r>
        <w:rPr>
          <w:b/>
          <w:bCs/>
          <w:color w:val="E05A1E"/>
        </w:rPr>
        <w:t>[Municipality Name]</w:t>
      </w:r>
      <w:r>
        <w:t>'s Historic Main Street</w:t>
      </w:r>
    </w:p>
    <w:p w14:paraId="326EB90E" w14:textId="62991DCF" w:rsidR="001B70F9" w:rsidRDefault="0013247D">
      <w:pPr>
        <w:spacing w:after="160"/>
      </w:pPr>
      <w:r>
        <w:t xml:space="preserve">On behalf of the </w:t>
      </w:r>
      <w:r>
        <w:rPr>
          <w:b/>
          <w:bCs/>
          <w:color w:val="E05A1E"/>
        </w:rPr>
        <w:t>[BIA Name]</w:t>
      </w:r>
      <w:r>
        <w:t xml:space="preserve">, representing </w:t>
      </w:r>
      <w:r>
        <w:rPr>
          <w:b/>
          <w:bCs/>
          <w:color w:val="E05A1E"/>
        </w:rPr>
        <w:t>[#]</w:t>
      </w:r>
      <w:r>
        <w:t xml:space="preserve"> businesses in </w:t>
      </w:r>
      <w:r>
        <w:rPr>
          <w:b/>
          <w:bCs/>
          <w:color w:val="E05A1E"/>
        </w:rPr>
        <w:t>[Municipality Name]</w:t>
      </w:r>
      <w:r>
        <w:t xml:space="preserve">'s downtown, I am writing to draw your attention to a critical and largely hidden housing opportunity on our historic Main Street </w:t>
      </w:r>
      <w:r w:rsidR="00180173">
        <w:t>-</w:t>
      </w:r>
      <w:r>
        <w:t xml:space="preserve"> and to ask for your partnership in unlocking it.</w:t>
      </w:r>
    </w:p>
    <w:p w14:paraId="5CBE2A8C" w14:textId="77777777" w:rsidR="001B70F9" w:rsidRDefault="0013247D">
      <w:pPr>
        <w:spacing w:before="240" w:after="60"/>
      </w:pPr>
      <w:r>
        <w:rPr>
          <w:b/>
          <w:bCs/>
          <w:caps/>
          <w:color w:val="1B3A6B"/>
          <w:sz w:val="20"/>
          <w:szCs w:val="20"/>
        </w:rPr>
        <w:t>The Issue</w:t>
      </w:r>
    </w:p>
    <w:p w14:paraId="090F5922" w14:textId="70816DD2" w:rsidR="001B70F9" w:rsidRDefault="0013247D">
      <w:pPr>
        <w:spacing w:after="160"/>
      </w:pPr>
      <w:r>
        <w:t xml:space="preserve">Ontario's historic Main Street buildings were constructed with commercial space on the ground floor and residential units above. Over time, many of these upper-floor units have become vacant </w:t>
      </w:r>
      <w:r w:rsidR="00180173">
        <w:t>-</w:t>
      </w:r>
      <w:r>
        <w:t xml:space="preserve"> not because there is no demand, but because the barriers to bringing them back to market are significant.</w:t>
      </w:r>
    </w:p>
    <w:p w14:paraId="2CDB2254" w14:textId="77777777" w:rsidR="001B70F9" w:rsidRDefault="0013247D">
      <w:pPr>
        <w:spacing w:after="160"/>
      </w:pPr>
      <w:r>
        <w:t>The Ontario BIA Association's (OBIAA) recent whitepaper, Turning the Lights On: Looking for the Hidden Housing on Ontario's Main Streets, documents this challenge across communities including Lindsay, St. Catharines, Timmins, and Sudbury. In Lindsay alone, estimates suggest that the equivalent of 210 studio apartments, 126 one-bedroom units, and 84 two-bedroom apartments may be sitting vacant above active storefronts.</w:t>
      </w:r>
    </w:p>
    <w:p w14:paraId="6DC0B419" w14:textId="77777777" w:rsidR="001B70F9" w:rsidRDefault="001B70F9">
      <w:pPr>
        <w:spacing w:after="160"/>
      </w:pPr>
    </w:p>
    <w:p w14:paraId="14CA1D25" w14:textId="77777777" w:rsidR="001B70F9" w:rsidRDefault="0013247D">
      <w:pPr>
        <w:pBdr>
          <w:left w:val="single" w:sz="12" w:space="8" w:color="E05A1E"/>
        </w:pBdr>
        <w:shd w:val="clear" w:color="auto" w:fill="FFF3E0"/>
        <w:spacing w:before="100" w:after="100"/>
        <w:ind w:left="200" w:right="200"/>
      </w:pPr>
      <w:proofErr w:type="gramStart"/>
      <w:r>
        <w:rPr>
          <w:b/>
          <w:bCs/>
          <w:color w:val="E05A1E"/>
          <w:sz w:val="20"/>
          <w:szCs w:val="20"/>
        </w:rPr>
        <w:t>✏</w:t>
      </w:r>
      <w:r>
        <w:rPr>
          <w:b/>
          <w:bCs/>
          <w:color w:val="E05A1E"/>
          <w:sz w:val="20"/>
          <w:szCs w:val="20"/>
        </w:rPr>
        <w:t xml:space="preserve">  INSTRUCTIONS</w:t>
      </w:r>
      <w:proofErr w:type="gramEnd"/>
      <w:r>
        <w:rPr>
          <w:b/>
          <w:bCs/>
          <w:color w:val="E05A1E"/>
          <w:sz w:val="20"/>
          <w:szCs w:val="20"/>
        </w:rPr>
        <w:t xml:space="preserve">: </w:t>
      </w:r>
      <w:r>
        <w:rPr>
          <w:i/>
          <w:iCs/>
          <w:color w:val="555555"/>
          <w:sz w:val="20"/>
          <w:szCs w:val="20"/>
        </w:rPr>
        <w:t xml:space="preserve">Optional: If you have local data or </w:t>
      </w:r>
      <w:proofErr w:type="gramStart"/>
      <w:r>
        <w:rPr>
          <w:i/>
          <w:iCs/>
          <w:color w:val="555555"/>
          <w:sz w:val="20"/>
          <w:szCs w:val="20"/>
        </w:rPr>
        <w:t>estimates</w:t>
      </w:r>
      <w:proofErr w:type="gramEnd"/>
      <w:r>
        <w:rPr>
          <w:i/>
          <w:iCs/>
          <w:color w:val="555555"/>
          <w:sz w:val="20"/>
          <w:szCs w:val="20"/>
        </w:rPr>
        <w:t xml:space="preserve"> on vacant upper-floor units in your BIA, add it here. E.g.: 'In [Municipality], our BIA estimates that as many as [#] upper-floor residential units may currently be vacant along [Street Name].'</w:t>
      </w:r>
    </w:p>
    <w:p w14:paraId="28CCC3DF" w14:textId="77777777" w:rsidR="001B70F9" w:rsidRDefault="001B70F9">
      <w:pPr>
        <w:spacing w:after="160"/>
      </w:pPr>
    </w:p>
    <w:p w14:paraId="52831B07" w14:textId="77777777" w:rsidR="001B70F9" w:rsidRDefault="0013247D">
      <w:pPr>
        <w:spacing w:before="240" w:after="60"/>
      </w:pPr>
      <w:r>
        <w:rPr>
          <w:b/>
          <w:bCs/>
          <w:caps/>
          <w:color w:val="1B3A6B"/>
          <w:sz w:val="20"/>
          <w:szCs w:val="20"/>
        </w:rPr>
        <w:t>The Opportunity</w:t>
      </w:r>
    </w:p>
    <w:p w14:paraId="36F4D03E" w14:textId="305F0BB9" w:rsidR="001B70F9" w:rsidRDefault="0013247D">
      <w:pPr>
        <w:spacing w:after="160"/>
      </w:pPr>
      <w:r>
        <w:t>These units represent a ready-made housing supply that has already been built. Activating them would add much-needed rental housing, bring more residents into the heart of our community, and support the long-term vibrancy of our downtown businesses.</w:t>
      </w:r>
    </w:p>
    <w:p w14:paraId="68E5A4A0" w14:textId="77777777" w:rsidR="001B70F9" w:rsidRDefault="0013247D">
      <w:pPr>
        <w:spacing w:before="240" w:after="60"/>
      </w:pPr>
      <w:r>
        <w:rPr>
          <w:b/>
          <w:bCs/>
          <w:caps/>
          <w:color w:val="1B3A6B"/>
          <w:sz w:val="20"/>
          <w:szCs w:val="20"/>
        </w:rPr>
        <w:t>What We're Asking</w:t>
      </w:r>
    </w:p>
    <w:p w14:paraId="4CE9809D" w14:textId="77777777" w:rsidR="001B70F9" w:rsidRDefault="0013247D">
      <w:pPr>
        <w:spacing w:after="160"/>
      </w:pPr>
      <w:r>
        <w:t xml:space="preserve">We respectfully ask the Municipality of </w:t>
      </w:r>
      <w:r>
        <w:rPr>
          <w:b/>
          <w:bCs/>
          <w:color w:val="E05A1E"/>
        </w:rPr>
        <w:t>[Municipality Name]</w:t>
      </w:r>
      <w:r>
        <w:t xml:space="preserve"> to consider the following actions:</w:t>
      </w:r>
    </w:p>
    <w:p w14:paraId="34F7F5DB" w14:textId="77777777" w:rsidR="001B70F9" w:rsidRDefault="001B70F9">
      <w:pPr>
        <w:spacing w:after="160"/>
      </w:pPr>
    </w:p>
    <w:p w14:paraId="279F9ED6" w14:textId="77777777" w:rsidR="001B70F9" w:rsidRDefault="0013247D">
      <w:pPr>
        <w:pStyle w:val="ListParagraph"/>
        <w:numPr>
          <w:ilvl w:val="0"/>
          <w:numId w:val="2"/>
        </w:numPr>
        <w:spacing w:before="60" w:after="80"/>
      </w:pPr>
      <w:r>
        <w:lastRenderedPageBreak/>
        <w:t>Establish or expand a Community Improvement Plan (CIP) that specifically targets upper-floor residential conversions, including coverage of Building Code upgrade costs through forgivable loans or grants.</w:t>
      </w:r>
    </w:p>
    <w:p w14:paraId="319D4E23" w14:textId="77777777" w:rsidR="001B70F9" w:rsidRDefault="0013247D">
      <w:pPr>
        <w:pStyle w:val="ListParagraph"/>
        <w:numPr>
          <w:ilvl w:val="0"/>
          <w:numId w:val="2"/>
        </w:numPr>
        <w:spacing w:before="60" w:after="80"/>
      </w:pPr>
      <w:r>
        <w:t xml:space="preserve">Review parking requirements that currently act as a barrier to bringing upper-floor residential units </w:t>
      </w:r>
      <w:proofErr w:type="gramStart"/>
      <w:r>
        <w:t>online, and</w:t>
      </w:r>
      <w:proofErr w:type="gramEnd"/>
      <w:r>
        <w:t xml:space="preserve"> consider exemptions for historic downtown properties.</w:t>
      </w:r>
    </w:p>
    <w:p w14:paraId="7ACB58BF" w14:textId="77777777" w:rsidR="001B70F9" w:rsidRDefault="0013247D">
      <w:pPr>
        <w:pStyle w:val="ListParagraph"/>
        <w:numPr>
          <w:ilvl w:val="0"/>
          <w:numId w:val="2"/>
        </w:numPr>
        <w:spacing w:before="60" w:after="80"/>
      </w:pPr>
      <w:r>
        <w:t>Partner with the BIA and OBIAA to conduct a standardized inventory of vacant upper-floor residential units in the downtown, to better quantify the opportunity and plan for action.</w:t>
      </w:r>
    </w:p>
    <w:p w14:paraId="661894E4" w14:textId="77777777" w:rsidR="001B70F9" w:rsidRDefault="0013247D">
      <w:pPr>
        <w:pStyle w:val="ListParagraph"/>
        <w:numPr>
          <w:ilvl w:val="0"/>
          <w:numId w:val="2"/>
        </w:numPr>
        <w:spacing w:before="60" w:after="80"/>
      </w:pPr>
      <w:r>
        <w:t>Explore head-leasing partnerships between local supportive housing agencies and downtown property owners, to reduce landlord risk and activate vacant units.</w:t>
      </w:r>
    </w:p>
    <w:p w14:paraId="5814D242" w14:textId="77777777" w:rsidR="001B70F9" w:rsidRDefault="0013247D">
      <w:pPr>
        <w:pStyle w:val="ListParagraph"/>
        <w:numPr>
          <w:ilvl w:val="0"/>
          <w:numId w:val="2"/>
        </w:numPr>
        <w:spacing w:before="60" w:after="80"/>
      </w:pPr>
      <w:r>
        <w:t>Work with municipal building inspectors to apply discretionary tools available under Part 11 of the Ontario Building Code to support adaptive reuse of historic upper-floor residential space.</w:t>
      </w:r>
    </w:p>
    <w:p w14:paraId="31D3093E" w14:textId="77777777" w:rsidR="001B70F9" w:rsidRDefault="001B70F9">
      <w:pPr>
        <w:spacing w:after="160"/>
      </w:pPr>
    </w:p>
    <w:p w14:paraId="5A73D8E5" w14:textId="49518A67" w:rsidR="001B70F9" w:rsidRDefault="0013247D" w:rsidP="00180173">
      <w:pPr>
        <w:pBdr>
          <w:left w:val="single" w:sz="12" w:space="8" w:color="E05A1E"/>
        </w:pBdr>
        <w:shd w:val="clear" w:color="auto" w:fill="FFF3E0"/>
        <w:spacing w:before="100" w:after="100"/>
        <w:ind w:left="200" w:right="200"/>
      </w:pPr>
      <w:proofErr w:type="gramStart"/>
      <w:r>
        <w:rPr>
          <w:b/>
          <w:bCs/>
          <w:color w:val="E05A1E"/>
          <w:sz w:val="20"/>
          <w:szCs w:val="20"/>
        </w:rPr>
        <w:t>✏</w:t>
      </w:r>
      <w:r>
        <w:rPr>
          <w:b/>
          <w:bCs/>
          <w:color w:val="E05A1E"/>
          <w:sz w:val="20"/>
          <w:szCs w:val="20"/>
        </w:rPr>
        <w:t xml:space="preserve">  INSTRUCTIONS</w:t>
      </w:r>
      <w:proofErr w:type="gramEnd"/>
      <w:r>
        <w:rPr>
          <w:b/>
          <w:bCs/>
          <w:color w:val="E05A1E"/>
          <w:sz w:val="20"/>
          <w:szCs w:val="20"/>
        </w:rPr>
        <w:t xml:space="preserve">: </w:t>
      </w:r>
      <w:r>
        <w:rPr>
          <w:i/>
          <w:iCs/>
          <w:color w:val="555555"/>
          <w:sz w:val="20"/>
          <w:szCs w:val="20"/>
        </w:rPr>
        <w:t>Optional: Add any specific local ask here — e.g. a reference to an existing CIP you'd like expanded, or a specific parking bylaw you're seeking to amend.</w:t>
      </w:r>
    </w:p>
    <w:p w14:paraId="29549E89" w14:textId="77777777" w:rsidR="001B70F9" w:rsidRDefault="0013247D">
      <w:pPr>
        <w:spacing w:after="160"/>
      </w:pPr>
      <w:r>
        <w:t>We would welcome the opportunity to discuss these matters further and are available at your convenience. Please do not hesitate to contact us.</w:t>
      </w:r>
    </w:p>
    <w:p w14:paraId="2E52C357" w14:textId="77777777" w:rsidR="001B70F9" w:rsidRDefault="001B70F9">
      <w:pPr>
        <w:spacing w:after="160"/>
      </w:pPr>
    </w:p>
    <w:p w14:paraId="381CA4B7" w14:textId="77777777" w:rsidR="001B70F9" w:rsidRDefault="0013247D">
      <w:pPr>
        <w:spacing w:after="160"/>
      </w:pPr>
      <w:r>
        <w:t>Respectfully,</w:t>
      </w:r>
    </w:p>
    <w:p w14:paraId="3DE7DE97" w14:textId="77777777" w:rsidR="001B70F9" w:rsidRDefault="001B70F9">
      <w:pPr>
        <w:spacing w:after="160"/>
      </w:pPr>
    </w:p>
    <w:p w14:paraId="03532618" w14:textId="77777777" w:rsidR="001B70F9" w:rsidRDefault="001B70F9">
      <w:pPr>
        <w:spacing w:after="160"/>
      </w:pPr>
    </w:p>
    <w:p w14:paraId="27E91507" w14:textId="77777777" w:rsidR="001B70F9" w:rsidRDefault="0013247D">
      <w:pPr>
        <w:spacing w:after="160"/>
      </w:pPr>
      <w:r>
        <w:rPr>
          <w:b/>
          <w:bCs/>
          <w:color w:val="E05A1E"/>
        </w:rPr>
        <w:t>[Your Name]</w:t>
      </w:r>
    </w:p>
    <w:p w14:paraId="33D86AC3" w14:textId="77777777" w:rsidR="001B70F9" w:rsidRDefault="0013247D">
      <w:pPr>
        <w:spacing w:after="160"/>
      </w:pPr>
      <w:r>
        <w:rPr>
          <w:b/>
          <w:bCs/>
          <w:color w:val="E05A1E"/>
        </w:rPr>
        <w:t>[Title, e.g. Executive Director]</w:t>
      </w:r>
    </w:p>
    <w:p w14:paraId="108494AF" w14:textId="77777777" w:rsidR="001B70F9" w:rsidRDefault="0013247D">
      <w:pPr>
        <w:spacing w:after="160"/>
      </w:pPr>
      <w:r>
        <w:rPr>
          <w:b/>
          <w:bCs/>
          <w:color w:val="E05A1E"/>
        </w:rPr>
        <w:t>[BIA Name]</w:t>
      </w:r>
    </w:p>
    <w:p w14:paraId="4948A8E2" w14:textId="77777777" w:rsidR="001B70F9" w:rsidRDefault="0013247D">
      <w:pPr>
        <w:spacing w:after="160"/>
      </w:pPr>
      <w:r>
        <w:rPr>
          <w:b/>
          <w:bCs/>
          <w:color w:val="E05A1E"/>
        </w:rPr>
        <w:t>[Phone | Email]</w:t>
      </w:r>
    </w:p>
    <w:p w14:paraId="0383BF7F" w14:textId="77777777" w:rsidR="001B70F9" w:rsidRDefault="001B70F9">
      <w:pPr>
        <w:spacing w:after="160"/>
      </w:pPr>
    </w:p>
    <w:p w14:paraId="705612FF" w14:textId="541AB7E7" w:rsidR="001B70F9" w:rsidRDefault="00180173">
      <w:pPr>
        <w:pBdr>
          <w:bottom w:val="single" w:sz="6" w:space="4" w:color="CCCCCC"/>
        </w:pBdr>
        <w:spacing w:before="200" w:after="200"/>
      </w:pPr>
      <w:r>
        <w:t>cc. Rachel Braithwaite, Ontario BIA Association</w:t>
      </w:r>
    </w:p>
    <w:p w14:paraId="5294093C" w14:textId="77777777" w:rsidR="00180173" w:rsidRDefault="00180173">
      <w:pPr>
        <w:pBdr>
          <w:bottom w:val="single" w:sz="6" w:space="4" w:color="CCCCCC"/>
        </w:pBdr>
        <w:spacing w:before="200" w:after="200"/>
      </w:pPr>
    </w:p>
    <w:p w14:paraId="07547119" w14:textId="77777777" w:rsidR="00180173" w:rsidRDefault="00180173">
      <w:pPr>
        <w:pBdr>
          <w:bottom w:val="single" w:sz="6" w:space="4" w:color="CCCCCC"/>
        </w:pBdr>
        <w:spacing w:before="200" w:after="200"/>
      </w:pPr>
    </w:p>
    <w:p w14:paraId="4996190D" w14:textId="77777777" w:rsidR="00180173" w:rsidRDefault="00180173">
      <w:pPr>
        <w:pBdr>
          <w:bottom w:val="single" w:sz="6" w:space="4" w:color="CCCCCC"/>
        </w:pBdr>
        <w:spacing w:before="200" w:after="200"/>
      </w:pPr>
    </w:p>
    <w:p w14:paraId="3123B2C1" w14:textId="77777777" w:rsidR="001B70F9" w:rsidRDefault="0013247D">
      <w:pPr>
        <w:spacing w:before="80"/>
      </w:pPr>
      <w:r>
        <w:rPr>
          <w:color w:val="888888"/>
          <w:sz w:val="18"/>
          <w:szCs w:val="18"/>
        </w:rPr>
        <w:t>Submitted on behalf of OBIAA's Turning the Lights On initiative | www.obiaa.com</w:t>
      </w:r>
    </w:p>
    <w:sectPr w:rsidR="001B70F9">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4675D"/>
    <w:multiLevelType w:val="hybridMultilevel"/>
    <w:tmpl w:val="73FACC62"/>
    <w:lvl w:ilvl="0" w:tplc="3FA86E58">
      <w:start w:val="1"/>
      <w:numFmt w:val="decimal"/>
      <w:lvlText w:val="%1."/>
      <w:lvlJc w:val="left"/>
      <w:pPr>
        <w:ind w:left="640" w:hanging="360"/>
      </w:pPr>
    </w:lvl>
    <w:lvl w:ilvl="1" w:tplc="A4361E7C">
      <w:numFmt w:val="decimal"/>
      <w:lvlText w:val=""/>
      <w:lvlJc w:val="left"/>
    </w:lvl>
    <w:lvl w:ilvl="2" w:tplc="D9D08F62">
      <w:numFmt w:val="decimal"/>
      <w:lvlText w:val=""/>
      <w:lvlJc w:val="left"/>
    </w:lvl>
    <w:lvl w:ilvl="3" w:tplc="0D5C0738">
      <w:numFmt w:val="decimal"/>
      <w:lvlText w:val=""/>
      <w:lvlJc w:val="left"/>
    </w:lvl>
    <w:lvl w:ilvl="4" w:tplc="2FBCA004">
      <w:numFmt w:val="decimal"/>
      <w:lvlText w:val=""/>
      <w:lvlJc w:val="left"/>
    </w:lvl>
    <w:lvl w:ilvl="5" w:tplc="2A7E9BA8">
      <w:numFmt w:val="decimal"/>
      <w:lvlText w:val=""/>
      <w:lvlJc w:val="left"/>
    </w:lvl>
    <w:lvl w:ilvl="6" w:tplc="10107EA6">
      <w:numFmt w:val="decimal"/>
      <w:lvlText w:val=""/>
      <w:lvlJc w:val="left"/>
    </w:lvl>
    <w:lvl w:ilvl="7" w:tplc="401CE644">
      <w:numFmt w:val="decimal"/>
      <w:lvlText w:val=""/>
      <w:lvlJc w:val="left"/>
    </w:lvl>
    <w:lvl w:ilvl="8" w:tplc="6CF0CA24">
      <w:numFmt w:val="decimal"/>
      <w:lvlText w:val=""/>
      <w:lvlJc w:val="left"/>
    </w:lvl>
  </w:abstractNum>
  <w:abstractNum w:abstractNumId="1" w15:restartNumberingAfterBreak="0">
    <w:nsid w:val="33446856"/>
    <w:multiLevelType w:val="hybridMultilevel"/>
    <w:tmpl w:val="F09E68EA"/>
    <w:lvl w:ilvl="0" w:tplc="5F747170">
      <w:start w:val="1"/>
      <w:numFmt w:val="bullet"/>
      <w:lvlText w:val="●"/>
      <w:lvlJc w:val="left"/>
      <w:pPr>
        <w:ind w:left="720" w:hanging="360"/>
      </w:pPr>
    </w:lvl>
    <w:lvl w:ilvl="1" w:tplc="6E983534">
      <w:start w:val="1"/>
      <w:numFmt w:val="bullet"/>
      <w:lvlText w:val="○"/>
      <w:lvlJc w:val="left"/>
      <w:pPr>
        <w:ind w:left="1440" w:hanging="360"/>
      </w:pPr>
    </w:lvl>
    <w:lvl w:ilvl="2" w:tplc="8C40E2CC">
      <w:start w:val="1"/>
      <w:numFmt w:val="bullet"/>
      <w:lvlText w:val="■"/>
      <w:lvlJc w:val="left"/>
      <w:pPr>
        <w:ind w:left="2160" w:hanging="360"/>
      </w:pPr>
    </w:lvl>
    <w:lvl w:ilvl="3" w:tplc="2DC8B182">
      <w:start w:val="1"/>
      <w:numFmt w:val="bullet"/>
      <w:lvlText w:val="●"/>
      <w:lvlJc w:val="left"/>
      <w:pPr>
        <w:ind w:left="2880" w:hanging="360"/>
      </w:pPr>
    </w:lvl>
    <w:lvl w:ilvl="4" w:tplc="54580D46">
      <w:start w:val="1"/>
      <w:numFmt w:val="bullet"/>
      <w:lvlText w:val="○"/>
      <w:lvlJc w:val="left"/>
      <w:pPr>
        <w:ind w:left="3600" w:hanging="360"/>
      </w:pPr>
    </w:lvl>
    <w:lvl w:ilvl="5" w:tplc="A51A6CD8">
      <w:start w:val="1"/>
      <w:numFmt w:val="bullet"/>
      <w:lvlText w:val="■"/>
      <w:lvlJc w:val="left"/>
      <w:pPr>
        <w:ind w:left="4320" w:hanging="360"/>
      </w:pPr>
    </w:lvl>
    <w:lvl w:ilvl="6" w:tplc="3B2A1E22">
      <w:start w:val="1"/>
      <w:numFmt w:val="bullet"/>
      <w:lvlText w:val="●"/>
      <w:lvlJc w:val="left"/>
      <w:pPr>
        <w:ind w:left="5040" w:hanging="360"/>
      </w:pPr>
    </w:lvl>
    <w:lvl w:ilvl="7" w:tplc="6C4E48C8">
      <w:start w:val="1"/>
      <w:numFmt w:val="bullet"/>
      <w:lvlText w:val="●"/>
      <w:lvlJc w:val="left"/>
      <w:pPr>
        <w:ind w:left="5760" w:hanging="360"/>
      </w:pPr>
    </w:lvl>
    <w:lvl w:ilvl="8" w:tplc="A24CD1F4">
      <w:start w:val="1"/>
      <w:numFmt w:val="bullet"/>
      <w:lvlText w:val="●"/>
      <w:lvlJc w:val="left"/>
      <w:pPr>
        <w:ind w:left="6480" w:hanging="360"/>
      </w:pPr>
    </w:lvl>
  </w:abstractNum>
  <w:abstractNum w:abstractNumId="2" w15:restartNumberingAfterBreak="0">
    <w:nsid w:val="388C1526"/>
    <w:multiLevelType w:val="hybridMultilevel"/>
    <w:tmpl w:val="06064D32"/>
    <w:lvl w:ilvl="0" w:tplc="07EAFA90">
      <w:start w:val="1"/>
      <w:numFmt w:val="decimal"/>
      <w:lvlText w:val="%1."/>
      <w:lvlJc w:val="left"/>
      <w:pPr>
        <w:ind w:left="640" w:hanging="360"/>
      </w:pPr>
    </w:lvl>
    <w:lvl w:ilvl="1" w:tplc="0B30B67C">
      <w:numFmt w:val="decimal"/>
      <w:lvlText w:val=""/>
      <w:lvlJc w:val="left"/>
    </w:lvl>
    <w:lvl w:ilvl="2" w:tplc="43720038">
      <w:numFmt w:val="decimal"/>
      <w:lvlText w:val=""/>
      <w:lvlJc w:val="left"/>
    </w:lvl>
    <w:lvl w:ilvl="3" w:tplc="D9D08B02">
      <w:numFmt w:val="decimal"/>
      <w:lvlText w:val=""/>
      <w:lvlJc w:val="left"/>
    </w:lvl>
    <w:lvl w:ilvl="4" w:tplc="64FA4196">
      <w:numFmt w:val="decimal"/>
      <w:lvlText w:val=""/>
      <w:lvlJc w:val="left"/>
    </w:lvl>
    <w:lvl w:ilvl="5" w:tplc="77E8932E">
      <w:numFmt w:val="decimal"/>
      <w:lvlText w:val=""/>
      <w:lvlJc w:val="left"/>
    </w:lvl>
    <w:lvl w:ilvl="6" w:tplc="E2A20ACC">
      <w:numFmt w:val="decimal"/>
      <w:lvlText w:val=""/>
      <w:lvlJc w:val="left"/>
    </w:lvl>
    <w:lvl w:ilvl="7" w:tplc="7D26B10C">
      <w:numFmt w:val="decimal"/>
      <w:lvlText w:val=""/>
      <w:lvlJc w:val="left"/>
    </w:lvl>
    <w:lvl w:ilvl="8" w:tplc="938A8D0E">
      <w:numFmt w:val="decimal"/>
      <w:lvlText w:val=""/>
      <w:lvlJc w:val="left"/>
    </w:lvl>
  </w:abstractNum>
  <w:abstractNum w:abstractNumId="3" w15:restartNumberingAfterBreak="0">
    <w:nsid w:val="38DF0CAB"/>
    <w:multiLevelType w:val="hybridMultilevel"/>
    <w:tmpl w:val="5158277C"/>
    <w:lvl w:ilvl="0" w:tplc="1CE25264">
      <w:start w:val="1"/>
      <w:numFmt w:val="decimal"/>
      <w:lvlText w:val="%1."/>
      <w:lvlJc w:val="left"/>
      <w:pPr>
        <w:ind w:left="640" w:hanging="360"/>
      </w:pPr>
    </w:lvl>
    <w:lvl w:ilvl="1" w:tplc="33942E62">
      <w:numFmt w:val="decimal"/>
      <w:lvlText w:val=""/>
      <w:lvlJc w:val="left"/>
    </w:lvl>
    <w:lvl w:ilvl="2" w:tplc="EBB87F1E">
      <w:numFmt w:val="decimal"/>
      <w:lvlText w:val=""/>
      <w:lvlJc w:val="left"/>
    </w:lvl>
    <w:lvl w:ilvl="3" w:tplc="FEF4693E">
      <w:numFmt w:val="decimal"/>
      <w:lvlText w:val=""/>
      <w:lvlJc w:val="left"/>
    </w:lvl>
    <w:lvl w:ilvl="4" w:tplc="EFFC1BB4">
      <w:numFmt w:val="decimal"/>
      <w:lvlText w:val=""/>
      <w:lvlJc w:val="left"/>
    </w:lvl>
    <w:lvl w:ilvl="5" w:tplc="3CB66DEE">
      <w:numFmt w:val="decimal"/>
      <w:lvlText w:val=""/>
      <w:lvlJc w:val="left"/>
    </w:lvl>
    <w:lvl w:ilvl="6" w:tplc="AE5222F2">
      <w:numFmt w:val="decimal"/>
      <w:lvlText w:val=""/>
      <w:lvlJc w:val="left"/>
    </w:lvl>
    <w:lvl w:ilvl="7" w:tplc="21BEEB14">
      <w:numFmt w:val="decimal"/>
      <w:lvlText w:val=""/>
      <w:lvlJc w:val="left"/>
    </w:lvl>
    <w:lvl w:ilvl="8" w:tplc="08EA6C28">
      <w:numFmt w:val="decimal"/>
      <w:lvlText w:val=""/>
      <w:lvlJc w:val="left"/>
    </w:lvl>
  </w:abstractNum>
  <w:num w:numId="1" w16cid:durableId="1194417822">
    <w:abstractNumId w:val="1"/>
    <w:lvlOverride w:ilvl="0">
      <w:startOverride w:val="1"/>
    </w:lvlOverride>
  </w:num>
  <w:num w:numId="2" w16cid:durableId="20703777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F9"/>
    <w:rsid w:val="0013247D"/>
    <w:rsid w:val="00180173"/>
    <w:rsid w:val="001B70F9"/>
    <w:rsid w:val="00711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4A9660E"/>
  <w15:docId w15:val="{66188DBB-7E79-AE40-A1F8-5173661B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029c3d-9d62-404e-83f5-50859537edab" xsi:nil="true"/>
    <lcf76f155ced4ddcb4097134ff3c332f xmlns="82da5e3b-3c41-49f3-a66a-1750694b7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7120E-4E94-4751-BAC0-86E7343BC1F3}"/>
</file>

<file path=customXml/itemProps2.xml><?xml version="1.0" encoding="utf-8"?>
<ds:datastoreItem xmlns:ds="http://schemas.openxmlformats.org/officeDocument/2006/customXml" ds:itemID="{466A8803-D203-4997-9944-8DFB0CC05EAD}"/>
</file>

<file path=customXml/itemProps3.xml><?xml version="1.0" encoding="utf-8"?>
<ds:datastoreItem xmlns:ds="http://schemas.openxmlformats.org/officeDocument/2006/customXml" ds:itemID="{D5D21F5F-F4BB-4FF3-96E0-71BDF0859042}"/>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2973</Characters>
  <Application>Microsoft Office Word</Application>
  <DocSecurity>0</DocSecurity>
  <Lines>46</Lines>
  <Paragraphs>55</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 Braithwaite</cp:lastModifiedBy>
  <cp:revision>2</cp:revision>
  <dcterms:created xsi:type="dcterms:W3CDTF">2026-06-03T16:40:00Z</dcterms:created>
  <dcterms:modified xsi:type="dcterms:W3CDTF">2026-06-03T16:40:00Z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ies>
</file>