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70A1" w14:textId="77777777" w:rsidR="005206FE" w:rsidRDefault="00745489">
      <w:pPr>
        <w:shd w:val="clear" w:color="auto" w:fill="1B3A6B"/>
      </w:pPr>
      <w:r>
        <w:rPr>
          <w:b/>
          <w:bCs/>
          <w:color w:val="FFFFFF"/>
          <w:sz w:val="26"/>
          <w:szCs w:val="26"/>
        </w:rPr>
        <w:t xml:space="preserve">  LETTER TO MEMBER OF PROVINCIAL PARLIAMENT (MPP)</w:t>
      </w:r>
    </w:p>
    <w:p w14:paraId="6635BA40" w14:textId="77777777" w:rsidR="005206FE" w:rsidRDefault="00745489">
      <w:pPr>
        <w:shd w:val="clear" w:color="auto" w:fill="E05A1E"/>
        <w:spacing w:after="280"/>
      </w:pPr>
      <w:r>
        <w:rPr>
          <w:i/>
          <w:iCs/>
          <w:color w:val="FFFFFF"/>
        </w:rPr>
        <w:t xml:space="preserve">  Upper-Floor Housing on Ontario's Main Streets: Provincial Action Needed</w:t>
      </w:r>
    </w:p>
    <w:p w14:paraId="36370A22" w14:textId="0FCD6CEC" w:rsidR="005206FE" w:rsidRDefault="00745489">
      <w:pPr>
        <w:pBdr>
          <w:left w:val="single" w:sz="12" w:space="8" w:color="E05A1E"/>
        </w:pBdr>
        <w:shd w:val="clear" w:color="auto" w:fill="FFF3E0"/>
        <w:spacing w:before="100" w:after="100"/>
        <w:ind w:left="200" w:right="200"/>
      </w:pPr>
      <w:proofErr w:type="gramStart"/>
      <w:r>
        <w:rPr>
          <w:b/>
          <w:bCs/>
          <w:color w:val="E05A1E"/>
          <w:sz w:val="20"/>
          <w:szCs w:val="20"/>
        </w:rPr>
        <w:t>✏</w:t>
      </w:r>
      <w:r>
        <w:rPr>
          <w:b/>
          <w:bCs/>
          <w:color w:val="E05A1E"/>
          <w:sz w:val="20"/>
          <w:szCs w:val="20"/>
        </w:rPr>
        <w:t xml:space="preserve">  INSTRUCTIONS</w:t>
      </w:r>
      <w:proofErr w:type="gramEnd"/>
      <w:r>
        <w:rPr>
          <w:b/>
          <w:bCs/>
          <w:color w:val="E05A1E"/>
          <w:sz w:val="20"/>
          <w:szCs w:val="20"/>
        </w:rPr>
        <w:t xml:space="preserve">: </w:t>
      </w:r>
      <w:r>
        <w:rPr>
          <w:i/>
          <w:iCs/>
          <w:color w:val="555555"/>
          <w:sz w:val="20"/>
          <w:szCs w:val="20"/>
        </w:rPr>
        <w:t xml:space="preserve">Complete all </w:t>
      </w:r>
      <w:r w:rsidRPr="003A0109">
        <w:rPr>
          <w:b/>
          <w:bCs/>
          <w:color w:val="E05A1E"/>
          <w:sz w:val="20"/>
          <w:szCs w:val="20"/>
        </w:rPr>
        <w:t>highlighted [fields</w:t>
      </w:r>
      <w:r>
        <w:rPr>
          <w:i/>
          <w:iCs/>
          <w:color w:val="555555"/>
          <w:sz w:val="20"/>
          <w:szCs w:val="20"/>
        </w:rPr>
        <w:t>] before sending. Remove th</w:t>
      </w:r>
      <w:r w:rsidR="003A0109">
        <w:rPr>
          <w:i/>
          <w:iCs/>
          <w:color w:val="555555"/>
          <w:sz w:val="20"/>
          <w:szCs w:val="20"/>
        </w:rPr>
        <w:t>ese</w:t>
      </w:r>
      <w:r>
        <w:rPr>
          <w:i/>
          <w:iCs/>
          <w:color w:val="555555"/>
          <w:sz w:val="20"/>
          <w:szCs w:val="20"/>
        </w:rPr>
        <w:t xml:space="preserve"> instruction box</w:t>
      </w:r>
      <w:r w:rsidR="003A0109">
        <w:rPr>
          <w:i/>
          <w:iCs/>
          <w:color w:val="555555"/>
          <w:sz w:val="20"/>
          <w:szCs w:val="20"/>
        </w:rPr>
        <w:t>es</w:t>
      </w:r>
    </w:p>
    <w:p w14:paraId="788C8EDE" w14:textId="77777777" w:rsidR="005206FE" w:rsidRDefault="005206FE" w:rsidP="003A0109"/>
    <w:p w14:paraId="4351D6A8" w14:textId="77777777" w:rsidR="005206FE" w:rsidRDefault="00745489" w:rsidP="003A0109">
      <w:r>
        <w:rPr>
          <w:b/>
          <w:bCs/>
          <w:color w:val="E05A1E"/>
        </w:rPr>
        <w:t>[BIA Name]</w:t>
      </w:r>
    </w:p>
    <w:p w14:paraId="35A4B62F" w14:textId="77777777" w:rsidR="005206FE" w:rsidRDefault="00745489" w:rsidP="003A0109">
      <w:r>
        <w:rPr>
          <w:b/>
          <w:bCs/>
          <w:color w:val="E05A1E"/>
        </w:rPr>
        <w:t>[Street Address]</w:t>
      </w:r>
    </w:p>
    <w:p w14:paraId="0AEE0A09" w14:textId="77777777" w:rsidR="005206FE" w:rsidRDefault="00745489" w:rsidP="003A0109">
      <w:r>
        <w:rPr>
          <w:b/>
          <w:bCs/>
          <w:color w:val="E05A1E"/>
        </w:rPr>
        <w:t>[City, Province, Postal Code]</w:t>
      </w:r>
    </w:p>
    <w:p w14:paraId="6903B064" w14:textId="77777777" w:rsidR="005206FE" w:rsidRDefault="00745489" w:rsidP="003A0109">
      <w:r>
        <w:rPr>
          <w:b/>
          <w:bCs/>
          <w:color w:val="E05A1E"/>
        </w:rPr>
        <w:t>[BIA Phone Number]</w:t>
      </w:r>
    </w:p>
    <w:p w14:paraId="4D92E436" w14:textId="77777777" w:rsidR="005206FE" w:rsidRDefault="00745489" w:rsidP="003A0109">
      <w:r>
        <w:rPr>
          <w:b/>
          <w:bCs/>
          <w:color w:val="E05A1E"/>
        </w:rPr>
        <w:t>[BIA Email Address]</w:t>
      </w:r>
    </w:p>
    <w:p w14:paraId="1749DD70" w14:textId="77777777" w:rsidR="005206FE" w:rsidRDefault="005206FE" w:rsidP="003A0109"/>
    <w:p w14:paraId="07C0C1CC" w14:textId="77777777" w:rsidR="005206FE" w:rsidRDefault="00745489" w:rsidP="003A0109">
      <w:pPr>
        <w:rPr>
          <w:b/>
          <w:bCs/>
          <w:color w:val="E05A1E"/>
        </w:rPr>
      </w:pPr>
      <w:r>
        <w:rPr>
          <w:b/>
          <w:bCs/>
          <w:color w:val="E05A1E"/>
        </w:rPr>
        <w:t>[Date (e.g., June 10, 2026)]</w:t>
      </w:r>
    </w:p>
    <w:p w14:paraId="33728DCA" w14:textId="77777777" w:rsidR="003A0109" w:rsidRDefault="003A0109" w:rsidP="003A0109">
      <w:pPr>
        <w:rPr>
          <w:b/>
          <w:bCs/>
          <w:color w:val="E05A1E"/>
        </w:rPr>
      </w:pPr>
    </w:p>
    <w:p w14:paraId="612B394B" w14:textId="77777777" w:rsidR="003A0109" w:rsidRDefault="003A0109" w:rsidP="003A0109">
      <w:r>
        <w:rPr>
          <w:b/>
          <w:bCs/>
          <w:color w:val="E05A1E"/>
        </w:rPr>
        <w:t>[Recipient Full Name]</w:t>
      </w:r>
    </w:p>
    <w:p w14:paraId="5241CDA8" w14:textId="77777777" w:rsidR="003A0109" w:rsidRDefault="003A0109" w:rsidP="003A0109">
      <w:r>
        <w:rPr>
          <w:b/>
          <w:bCs/>
          <w:color w:val="E05A1E"/>
        </w:rPr>
        <w:t>[Title / Position]</w:t>
      </w:r>
    </w:p>
    <w:p w14:paraId="417B96F3" w14:textId="77777777" w:rsidR="003A0109" w:rsidRDefault="003A0109" w:rsidP="003A0109">
      <w:r>
        <w:rPr>
          <w:b/>
          <w:bCs/>
          <w:color w:val="E05A1E"/>
        </w:rPr>
        <w:t>[Office Address]</w:t>
      </w:r>
    </w:p>
    <w:p w14:paraId="3D5AB7DA" w14:textId="77777777" w:rsidR="003A0109" w:rsidRDefault="003A0109" w:rsidP="003A0109">
      <w:r>
        <w:rPr>
          <w:b/>
          <w:bCs/>
          <w:color w:val="E05A1E"/>
        </w:rPr>
        <w:t>[City, Province, Postal Code]</w:t>
      </w:r>
    </w:p>
    <w:p w14:paraId="08D753C1" w14:textId="77777777" w:rsidR="005206FE" w:rsidRDefault="005206FE">
      <w:pPr>
        <w:spacing w:after="160"/>
      </w:pPr>
    </w:p>
    <w:p w14:paraId="16D6EA50" w14:textId="3D774899" w:rsidR="005206FE" w:rsidRDefault="00745489">
      <w:pPr>
        <w:spacing w:after="160"/>
      </w:pPr>
      <w:r>
        <w:t>Dear MPP,</w:t>
      </w:r>
    </w:p>
    <w:p w14:paraId="50FA98CA" w14:textId="2428EE99" w:rsidR="005206FE" w:rsidRDefault="00745489">
      <w:pPr>
        <w:spacing w:after="160"/>
      </w:pPr>
      <w:r>
        <w:t>RE: Provincial Action to Unlock Upper-Floor Residential Housing on Historic Main Streets</w:t>
      </w:r>
    </w:p>
    <w:p w14:paraId="60E84524" w14:textId="47C2D67B" w:rsidR="005206FE" w:rsidRDefault="00745489">
      <w:pPr>
        <w:spacing w:after="160"/>
      </w:pPr>
      <w:r>
        <w:t xml:space="preserve">On behalf of the </w:t>
      </w:r>
      <w:r>
        <w:rPr>
          <w:b/>
          <w:bCs/>
          <w:color w:val="E05A1E"/>
        </w:rPr>
        <w:t>[BIA Name]</w:t>
      </w:r>
      <w:r>
        <w:t xml:space="preserve">, representing </w:t>
      </w:r>
      <w:r>
        <w:rPr>
          <w:b/>
          <w:bCs/>
          <w:color w:val="E05A1E"/>
        </w:rPr>
        <w:t>[#]</w:t>
      </w:r>
      <w:r>
        <w:t xml:space="preserve"> businesses and property owners in </w:t>
      </w:r>
      <w:r>
        <w:rPr>
          <w:b/>
          <w:bCs/>
          <w:color w:val="E05A1E"/>
        </w:rPr>
        <w:t>[Municipality Name]</w:t>
      </w:r>
      <w:r>
        <w:t xml:space="preserve">, I am writing to urge provincial action on a significant and largely untapped housing opportunity </w:t>
      </w:r>
      <w:r w:rsidR="003A0109">
        <w:t>-</w:t>
      </w:r>
      <w:r>
        <w:t xml:space="preserve"> the vacant upper-floor residential units sitting above Ontario's historic Main Streets.</w:t>
      </w:r>
    </w:p>
    <w:p w14:paraId="49B17036" w14:textId="77777777" w:rsidR="005206FE" w:rsidRDefault="00745489">
      <w:pPr>
        <w:spacing w:before="240" w:after="60"/>
      </w:pPr>
      <w:r>
        <w:rPr>
          <w:b/>
          <w:bCs/>
          <w:caps/>
          <w:color w:val="1B3A6B"/>
          <w:sz w:val="20"/>
          <w:szCs w:val="20"/>
        </w:rPr>
        <w:t>The Issue</w:t>
      </w:r>
    </w:p>
    <w:p w14:paraId="79EE1242" w14:textId="0DD851FD" w:rsidR="005206FE" w:rsidRDefault="00745489">
      <w:pPr>
        <w:spacing w:after="160"/>
      </w:pPr>
      <w:r>
        <w:t xml:space="preserve">Ontario's historic Main Street buildings were built with commercial at ground level and residential above. Over time, many upper-floor units have fallen vacant </w:t>
      </w:r>
      <w:r w:rsidR="003A0109">
        <w:t>-</w:t>
      </w:r>
      <w:r>
        <w:t xml:space="preserve"> a problem documented in OBIAA's new whitepaper, Turning the Lights On: Looking for the Hidden Housing on Ontario's Main Streets, which explores communities across the province including Lindsay, St. Catharines, Timmins, and Sudbury.</w:t>
      </w:r>
    </w:p>
    <w:p w14:paraId="44E8B2AA" w14:textId="37223FFB" w:rsidR="005206FE" w:rsidRDefault="00745489">
      <w:pPr>
        <w:spacing w:after="160"/>
      </w:pPr>
      <w:r>
        <w:t xml:space="preserve">The primary barrier is the Ontario Building Code. Under current rules, any change of use or major renovation triggers the requirement to bring a pre-Code building up to modern standards </w:t>
      </w:r>
      <w:r w:rsidR="003A0109">
        <w:t>-</w:t>
      </w:r>
      <w:r>
        <w:t xml:space="preserve"> a cost that can exceed $100,000 per unit, making activation economically unviable for many property owners.</w:t>
      </w:r>
    </w:p>
    <w:p w14:paraId="5E5FB2A8" w14:textId="37FD3F6D" w:rsidR="005206FE" w:rsidRDefault="00745489" w:rsidP="003A0109">
      <w:pPr>
        <w:pBdr>
          <w:left w:val="single" w:sz="12" w:space="8" w:color="E05A1E"/>
        </w:pBdr>
        <w:shd w:val="clear" w:color="auto" w:fill="FFF3E0"/>
        <w:spacing w:before="100" w:after="100"/>
        <w:ind w:left="200" w:right="200"/>
      </w:pPr>
      <w:proofErr w:type="gramStart"/>
      <w:r>
        <w:rPr>
          <w:b/>
          <w:bCs/>
          <w:color w:val="E05A1E"/>
          <w:sz w:val="20"/>
          <w:szCs w:val="20"/>
        </w:rPr>
        <w:t>✏</w:t>
      </w:r>
      <w:r>
        <w:rPr>
          <w:b/>
          <w:bCs/>
          <w:color w:val="E05A1E"/>
          <w:sz w:val="20"/>
          <w:szCs w:val="20"/>
        </w:rPr>
        <w:t xml:space="preserve">  INSTRUCTIONS</w:t>
      </w:r>
      <w:proofErr w:type="gramEnd"/>
      <w:r>
        <w:rPr>
          <w:b/>
          <w:bCs/>
          <w:color w:val="E05A1E"/>
          <w:sz w:val="20"/>
          <w:szCs w:val="20"/>
        </w:rPr>
        <w:t xml:space="preserve">: </w:t>
      </w:r>
      <w:r>
        <w:rPr>
          <w:i/>
          <w:iCs/>
          <w:color w:val="555555"/>
          <w:sz w:val="20"/>
          <w:szCs w:val="20"/>
        </w:rPr>
        <w:t>Optional: Add a local example here — e.g. 'In our downtown, we are aware of at least [#] upper-floor units that remain vacant, with owners citing Building Code compliance costs as the primary barrier to bringing them to market.'</w:t>
      </w:r>
    </w:p>
    <w:p w14:paraId="1855B2BF" w14:textId="77777777" w:rsidR="005206FE" w:rsidRDefault="00745489">
      <w:pPr>
        <w:spacing w:before="240" w:after="60"/>
      </w:pPr>
      <w:r>
        <w:rPr>
          <w:b/>
          <w:bCs/>
          <w:caps/>
          <w:color w:val="1B3A6B"/>
          <w:sz w:val="20"/>
          <w:szCs w:val="20"/>
        </w:rPr>
        <w:t>The Opportunity</w:t>
      </w:r>
    </w:p>
    <w:p w14:paraId="4AF2663B" w14:textId="2CA8BF02" w:rsidR="005206FE" w:rsidRDefault="00745489">
      <w:pPr>
        <w:spacing w:after="160"/>
      </w:pPr>
      <w:r>
        <w:t xml:space="preserve">This is housing that has already been built. With targeted provincial action, thousands of units across Ontario could be returned to the active housing supply </w:t>
      </w:r>
      <w:r w:rsidR="003A0109">
        <w:t>-</w:t>
      </w:r>
      <w:r>
        <w:t xml:space="preserve"> adding affordable and rental options to communities of all sizes without the cost of new construction.</w:t>
      </w:r>
    </w:p>
    <w:p w14:paraId="5048BD06" w14:textId="77777777" w:rsidR="005206FE" w:rsidRDefault="00745489">
      <w:pPr>
        <w:spacing w:before="240" w:after="60"/>
      </w:pPr>
      <w:r>
        <w:rPr>
          <w:b/>
          <w:bCs/>
          <w:caps/>
          <w:color w:val="1B3A6B"/>
          <w:sz w:val="20"/>
          <w:szCs w:val="20"/>
        </w:rPr>
        <w:t>What We're Asking</w:t>
      </w:r>
    </w:p>
    <w:p w14:paraId="118875FC" w14:textId="77777777" w:rsidR="005206FE" w:rsidRDefault="00745489">
      <w:pPr>
        <w:spacing w:after="160"/>
      </w:pPr>
      <w:r>
        <w:t>We respectfully call on the Government of Ontario and your office to support the following actions, consistent with OBIAA's Turning the Lights On recommendations:</w:t>
      </w:r>
    </w:p>
    <w:p w14:paraId="3B23001E" w14:textId="77777777" w:rsidR="005206FE" w:rsidRDefault="005206FE">
      <w:pPr>
        <w:spacing w:after="160"/>
      </w:pPr>
    </w:p>
    <w:p w14:paraId="48C841E2" w14:textId="076AA43C" w:rsidR="005206FE" w:rsidRDefault="00745489">
      <w:pPr>
        <w:pStyle w:val="ListParagraph"/>
        <w:numPr>
          <w:ilvl w:val="0"/>
          <w:numId w:val="2"/>
        </w:numPr>
        <w:spacing w:before="60" w:after="80"/>
      </w:pPr>
      <w:r w:rsidRPr="003A0109">
        <w:rPr>
          <w:b/>
          <w:bCs/>
        </w:rPr>
        <w:lastRenderedPageBreak/>
        <w:t>Establish a Provincial Adaptive Compliance Pathway:</w:t>
      </w:r>
      <w:r>
        <w:t xml:space="preserve"> Create a targeted regulatory framework within the Ontario Building Code that enables the safe, adaptive reuse of historic upper-floor residential units through alternative compliance pathways or heritage-specific provisions </w:t>
      </w:r>
      <w:r w:rsidR="003A0109">
        <w:t>-</w:t>
      </w:r>
      <w:r>
        <w:t xml:space="preserve"> without compromising life-safety standards.</w:t>
      </w:r>
    </w:p>
    <w:p w14:paraId="459463C7" w14:textId="77777777" w:rsidR="005206FE" w:rsidRDefault="00745489">
      <w:pPr>
        <w:pStyle w:val="ListParagraph"/>
        <w:numPr>
          <w:ilvl w:val="0"/>
          <w:numId w:val="2"/>
        </w:numPr>
        <w:spacing w:before="60" w:after="80"/>
      </w:pPr>
      <w:r w:rsidRPr="003A0109">
        <w:rPr>
          <w:b/>
          <w:bCs/>
        </w:rPr>
        <w:t xml:space="preserve">Fund a Province-Wide Upper-Floor Housing Inventory: </w:t>
      </w:r>
      <w:r>
        <w:t>Partner with OBIAA and the Ministry of Municipal Affairs and Housing to fund a standardized, GIS-based inventory of vacant upper-floor residential units across Ontario, so the scale of the opportunity can be properly quantified.</w:t>
      </w:r>
    </w:p>
    <w:p w14:paraId="68C4999D" w14:textId="77777777" w:rsidR="005206FE" w:rsidRDefault="00745489">
      <w:pPr>
        <w:pStyle w:val="ListParagraph"/>
        <w:numPr>
          <w:ilvl w:val="0"/>
          <w:numId w:val="2"/>
        </w:numPr>
        <w:spacing w:before="60" w:after="80"/>
      </w:pPr>
      <w:r w:rsidRPr="003A0109">
        <w:rPr>
          <w:b/>
          <w:bCs/>
        </w:rPr>
        <w:t>Modernize and Fully Fund Community Improvement Plans:</w:t>
      </w:r>
      <w:r>
        <w:t xml:space="preserve"> Enable and incentivize municipalities to implement CIPs that specifically target upper-floor residential conversions, covering Building Code upgrade costs through forgivable loans tied to sustained residential use.</w:t>
      </w:r>
    </w:p>
    <w:p w14:paraId="59461172" w14:textId="77777777" w:rsidR="005206FE" w:rsidRDefault="00745489">
      <w:pPr>
        <w:pStyle w:val="ListParagraph"/>
        <w:numPr>
          <w:ilvl w:val="0"/>
          <w:numId w:val="2"/>
        </w:numPr>
        <w:spacing w:before="60" w:after="80"/>
      </w:pPr>
      <w:r w:rsidRPr="003A0109">
        <w:rPr>
          <w:b/>
          <w:bCs/>
        </w:rPr>
        <w:t>Scale Head-Leasing and Supportive Housing Partnerships:</w:t>
      </w:r>
      <w:r>
        <w:t xml:space="preserve"> Provide operating support to expand head-leasing models that reduce landlord risk, activate vacant units, and improve housing stability for tenants.</w:t>
      </w:r>
    </w:p>
    <w:p w14:paraId="19504559" w14:textId="77777777" w:rsidR="003A0109" w:rsidRDefault="003A0109">
      <w:pPr>
        <w:spacing w:after="160"/>
        <w:rPr>
          <w:b/>
          <w:bCs/>
          <w:color w:val="E05A1E"/>
          <w:sz w:val="20"/>
          <w:szCs w:val="20"/>
        </w:rPr>
      </w:pPr>
    </w:p>
    <w:p w14:paraId="5B97A24F" w14:textId="72BEB5C5" w:rsidR="005206FE" w:rsidRDefault="00745489">
      <w:pPr>
        <w:spacing w:after="160"/>
      </w:pPr>
      <w:r>
        <w:t>We would welcome the opportunity to discuss these matters further and are available at your convenience. Please do not hesitate to contact us.</w:t>
      </w:r>
    </w:p>
    <w:p w14:paraId="633A8CB6" w14:textId="77777777" w:rsidR="005206FE" w:rsidRDefault="005206FE">
      <w:pPr>
        <w:spacing w:after="160"/>
      </w:pPr>
    </w:p>
    <w:p w14:paraId="5834FE0E" w14:textId="77777777" w:rsidR="005206FE" w:rsidRDefault="00745489">
      <w:pPr>
        <w:spacing w:after="160"/>
      </w:pPr>
      <w:r>
        <w:t>Respectfully,</w:t>
      </w:r>
    </w:p>
    <w:p w14:paraId="0403340F" w14:textId="77777777" w:rsidR="005206FE" w:rsidRDefault="005206FE">
      <w:pPr>
        <w:spacing w:after="160"/>
      </w:pPr>
    </w:p>
    <w:p w14:paraId="09F0D62E" w14:textId="77777777" w:rsidR="005206FE" w:rsidRDefault="005206FE">
      <w:pPr>
        <w:spacing w:after="160"/>
      </w:pPr>
    </w:p>
    <w:p w14:paraId="7755550F" w14:textId="77777777" w:rsidR="005206FE" w:rsidRDefault="00745489">
      <w:pPr>
        <w:spacing w:after="160"/>
      </w:pPr>
      <w:r>
        <w:rPr>
          <w:b/>
          <w:bCs/>
          <w:color w:val="E05A1E"/>
        </w:rPr>
        <w:t>[Your Name]</w:t>
      </w:r>
    </w:p>
    <w:p w14:paraId="1FAD230D" w14:textId="77777777" w:rsidR="005206FE" w:rsidRDefault="00745489">
      <w:pPr>
        <w:spacing w:after="160"/>
      </w:pPr>
      <w:r>
        <w:rPr>
          <w:b/>
          <w:bCs/>
          <w:color w:val="E05A1E"/>
        </w:rPr>
        <w:t>[Title, e.g. Executive Director]</w:t>
      </w:r>
    </w:p>
    <w:p w14:paraId="50267447" w14:textId="77777777" w:rsidR="005206FE" w:rsidRDefault="00745489">
      <w:pPr>
        <w:spacing w:after="160"/>
      </w:pPr>
      <w:r>
        <w:rPr>
          <w:b/>
          <w:bCs/>
          <w:color w:val="E05A1E"/>
        </w:rPr>
        <w:t>[BIA Name]</w:t>
      </w:r>
    </w:p>
    <w:p w14:paraId="6E47975D" w14:textId="77777777" w:rsidR="005206FE" w:rsidRDefault="00745489">
      <w:pPr>
        <w:spacing w:after="160"/>
      </w:pPr>
      <w:r>
        <w:rPr>
          <w:b/>
          <w:bCs/>
          <w:color w:val="E05A1E"/>
        </w:rPr>
        <w:t>[Phone | Email]</w:t>
      </w:r>
    </w:p>
    <w:p w14:paraId="4B86C73E" w14:textId="77777777" w:rsidR="005206FE" w:rsidRDefault="005206FE">
      <w:pPr>
        <w:spacing w:after="160"/>
      </w:pPr>
    </w:p>
    <w:p w14:paraId="0C966420" w14:textId="630EEFC4" w:rsidR="005206FE" w:rsidRDefault="003A0109">
      <w:pPr>
        <w:pBdr>
          <w:bottom w:val="single" w:sz="6" w:space="4" w:color="CCCCCC"/>
        </w:pBdr>
        <w:spacing w:before="200" w:after="200"/>
      </w:pPr>
      <w:r>
        <w:t>cc. Rachel Braithwaite, Ontario BIA Association</w:t>
      </w:r>
    </w:p>
    <w:p w14:paraId="5DFEDD09" w14:textId="77777777" w:rsidR="003A0109" w:rsidRDefault="003A0109">
      <w:pPr>
        <w:pBdr>
          <w:bottom w:val="single" w:sz="6" w:space="4" w:color="CCCCCC"/>
        </w:pBdr>
        <w:spacing w:before="200" w:after="200"/>
      </w:pPr>
    </w:p>
    <w:p w14:paraId="6526E34C" w14:textId="77777777" w:rsidR="003A0109" w:rsidRDefault="003A0109">
      <w:pPr>
        <w:pBdr>
          <w:bottom w:val="single" w:sz="6" w:space="4" w:color="CCCCCC"/>
        </w:pBdr>
        <w:spacing w:before="200" w:after="200"/>
      </w:pPr>
    </w:p>
    <w:p w14:paraId="008BE7DC" w14:textId="77777777" w:rsidR="005206FE" w:rsidRDefault="00745489">
      <w:pPr>
        <w:spacing w:before="80"/>
      </w:pPr>
      <w:r>
        <w:rPr>
          <w:color w:val="888888"/>
          <w:sz w:val="18"/>
          <w:szCs w:val="18"/>
        </w:rPr>
        <w:t>Submitted on behalf of OBIAA's Turning the Lights On initiative | www.obiaa.com</w:t>
      </w:r>
    </w:p>
    <w:sectPr w:rsidR="005206FE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B4"/>
    <w:multiLevelType w:val="hybridMultilevel"/>
    <w:tmpl w:val="12C8D3F6"/>
    <w:lvl w:ilvl="0" w:tplc="19D200EE">
      <w:start w:val="1"/>
      <w:numFmt w:val="decimal"/>
      <w:lvlText w:val="%1."/>
      <w:lvlJc w:val="left"/>
      <w:pPr>
        <w:ind w:left="640" w:hanging="360"/>
      </w:pPr>
    </w:lvl>
    <w:lvl w:ilvl="1" w:tplc="F9EC727C">
      <w:numFmt w:val="decimal"/>
      <w:lvlText w:val=""/>
      <w:lvlJc w:val="left"/>
    </w:lvl>
    <w:lvl w:ilvl="2" w:tplc="975E9F30">
      <w:numFmt w:val="decimal"/>
      <w:lvlText w:val=""/>
      <w:lvlJc w:val="left"/>
    </w:lvl>
    <w:lvl w:ilvl="3" w:tplc="738A13FE">
      <w:numFmt w:val="decimal"/>
      <w:lvlText w:val=""/>
      <w:lvlJc w:val="left"/>
    </w:lvl>
    <w:lvl w:ilvl="4" w:tplc="5808803C">
      <w:numFmt w:val="decimal"/>
      <w:lvlText w:val=""/>
      <w:lvlJc w:val="left"/>
    </w:lvl>
    <w:lvl w:ilvl="5" w:tplc="EB965714">
      <w:numFmt w:val="decimal"/>
      <w:lvlText w:val=""/>
      <w:lvlJc w:val="left"/>
    </w:lvl>
    <w:lvl w:ilvl="6" w:tplc="FF2AB096">
      <w:numFmt w:val="decimal"/>
      <w:lvlText w:val=""/>
      <w:lvlJc w:val="left"/>
    </w:lvl>
    <w:lvl w:ilvl="7" w:tplc="ED06C564">
      <w:numFmt w:val="decimal"/>
      <w:lvlText w:val=""/>
      <w:lvlJc w:val="left"/>
    </w:lvl>
    <w:lvl w:ilvl="8" w:tplc="0CFC98AA">
      <w:numFmt w:val="decimal"/>
      <w:lvlText w:val=""/>
      <w:lvlJc w:val="left"/>
    </w:lvl>
  </w:abstractNum>
  <w:abstractNum w:abstractNumId="1" w15:restartNumberingAfterBreak="0">
    <w:nsid w:val="0CF66120"/>
    <w:multiLevelType w:val="hybridMultilevel"/>
    <w:tmpl w:val="A91E570A"/>
    <w:lvl w:ilvl="0" w:tplc="A2F87872">
      <w:start w:val="1"/>
      <w:numFmt w:val="decimal"/>
      <w:lvlText w:val="%1."/>
      <w:lvlJc w:val="left"/>
      <w:pPr>
        <w:ind w:left="640" w:hanging="360"/>
      </w:pPr>
    </w:lvl>
    <w:lvl w:ilvl="1" w:tplc="443C1E18">
      <w:numFmt w:val="decimal"/>
      <w:lvlText w:val=""/>
      <w:lvlJc w:val="left"/>
    </w:lvl>
    <w:lvl w:ilvl="2" w:tplc="C3E80E4A">
      <w:numFmt w:val="decimal"/>
      <w:lvlText w:val=""/>
      <w:lvlJc w:val="left"/>
    </w:lvl>
    <w:lvl w:ilvl="3" w:tplc="9A46F2FA">
      <w:numFmt w:val="decimal"/>
      <w:lvlText w:val=""/>
      <w:lvlJc w:val="left"/>
    </w:lvl>
    <w:lvl w:ilvl="4" w:tplc="ED5C6EF6">
      <w:numFmt w:val="decimal"/>
      <w:lvlText w:val=""/>
      <w:lvlJc w:val="left"/>
    </w:lvl>
    <w:lvl w:ilvl="5" w:tplc="603EC06E">
      <w:numFmt w:val="decimal"/>
      <w:lvlText w:val=""/>
      <w:lvlJc w:val="left"/>
    </w:lvl>
    <w:lvl w:ilvl="6" w:tplc="D7E88D88">
      <w:numFmt w:val="decimal"/>
      <w:lvlText w:val=""/>
      <w:lvlJc w:val="left"/>
    </w:lvl>
    <w:lvl w:ilvl="7" w:tplc="23C0DBC2">
      <w:numFmt w:val="decimal"/>
      <w:lvlText w:val=""/>
      <w:lvlJc w:val="left"/>
    </w:lvl>
    <w:lvl w:ilvl="8" w:tplc="3498214C">
      <w:numFmt w:val="decimal"/>
      <w:lvlText w:val=""/>
      <w:lvlJc w:val="left"/>
    </w:lvl>
  </w:abstractNum>
  <w:abstractNum w:abstractNumId="2" w15:restartNumberingAfterBreak="0">
    <w:nsid w:val="12C3012D"/>
    <w:multiLevelType w:val="hybridMultilevel"/>
    <w:tmpl w:val="89AAB20E"/>
    <w:lvl w:ilvl="0" w:tplc="4A644332">
      <w:start w:val="1"/>
      <w:numFmt w:val="decimal"/>
      <w:lvlText w:val="%1."/>
      <w:lvlJc w:val="left"/>
      <w:pPr>
        <w:ind w:left="640" w:hanging="360"/>
      </w:pPr>
    </w:lvl>
    <w:lvl w:ilvl="1" w:tplc="36A6D73A">
      <w:numFmt w:val="decimal"/>
      <w:lvlText w:val=""/>
      <w:lvlJc w:val="left"/>
    </w:lvl>
    <w:lvl w:ilvl="2" w:tplc="58AA0A22">
      <w:numFmt w:val="decimal"/>
      <w:lvlText w:val=""/>
      <w:lvlJc w:val="left"/>
    </w:lvl>
    <w:lvl w:ilvl="3" w:tplc="0FC68412">
      <w:numFmt w:val="decimal"/>
      <w:lvlText w:val=""/>
      <w:lvlJc w:val="left"/>
    </w:lvl>
    <w:lvl w:ilvl="4" w:tplc="0F9C565E">
      <w:numFmt w:val="decimal"/>
      <w:lvlText w:val=""/>
      <w:lvlJc w:val="left"/>
    </w:lvl>
    <w:lvl w:ilvl="5" w:tplc="CD1890C6">
      <w:numFmt w:val="decimal"/>
      <w:lvlText w:val=""/>
      <w:lvlJc w:val="left"/>
    </w:lvl>
    <w:lvl w:ilvl="6" w:tplc="A3A0B11E">
      <w:numFmt w:val="decimal"/>
      <w:lvlText w:val=""/>
      <w:lvlJc w:val="left"/>
    </w:lvl>
    <w:lvl w:ilvl="7" w:tplc="437EA2B8">
      <w:numFmt w:val="decimal"/>
      <w:lvlText w:val=""/>
      <w:lvlJc w:val="left"/>
    </w:lvl>
    <w:lvl w:ilvl="8" w:tplc="F3B403BE">
      <w:numFmt w:val="decimal"/>
      <w:lvlText w:val=""/>
      <w:lvlJc w:val="left"/>
    </w:lvl>
  </w:abstractNum>
  <w:abstractNum w:abstractNumId="3" w15:restartNumberingAfterBreak="0">
    <w:nsid w:val="5C794D2E"/>
    <w:multiLevelType w:val="hybridMultilevel"/>
    <w:tmpl w:val="46302B34"/>
    <w:lvl w:ilvl="0" w:tplc="B8E256C6">
      <w:start w:val="1"/>
      <w:numFmt w:val="bullet"/>
      <w:lvlText w:val="●"/>
      <w:lvlJc w:val="left"/>
      <w:pPr>
        <w:ind w:left="720" w:hanging="360"/>
      </w:pPr>
    </w:lvl>
    <w:lvl w:ilvl="1" w:tplc="7BA8553A">
      <w:start w:val="1"/>
      <w:numFmt w:val="bullet"/>
      <w:lvlText w:val="○"/>
      <w:lvlJc w:val="left"/>
      <w:pPr>
        <w:ind w:left="1440" w:hanging="360"/>
      </w:pPr>
    </w:lvl>
    <w:lvl w:ilvl="2" w:tplc="E55A559C">
      <w:start w:val="1"/>
      <w:numFmt w:val="bullet"/>
      <w:lvlText w:val="■"/>
      <w:lvlJc w:val="left"/>
      <w:pPr>
        <w:ind w:left="2160" w:hanging="360"/>
      </w:pPr>
    </w:lvl>
    <w:lvl w:ilvl="3" w:tplc="C16CBE44">
      <w:start w:val="1"/>
      <w:numFmt w:val="bullet"/>
      <w:lvlText w:val="●"/>
      <w:lvlJc w:val="left"/>
      <w:pPr>
        <w:ind w:left="2880" w:hanging="360"/>
      </w:pPr>
    </w:lvl>
    <w:lvl w:ilvl="4" w:tplc="E43A3CEA">
      <w:start w:val="1"/>
      <w:numFmt w:val="bullet"/>
      <w:lvlText w:val="○"/>
      <w:lvlJc w:val="left"/>
      <w:pPr>
        <w:ind w:left="3600" w:hanging="360"/>
      </w:pPr>
    </w:lvl>
    <w:lvl w:ilvl="5" w:tplc="69C88838">
      <w:start w:val="1"/>
      <w:numFmt w:val="bullet"/>
      <w:lvlText w:val="■"/>
      <w:lvlJc w:val="left"/>
      <w:pPr>
        <w:ind w:left="4320" w:hanging="360"/>
      </w:pPr>
    </w:lvl>
    <w:lvl w:ilvl="6" w:tplc="4E70B25C">
      <w:start w:val="1"/>
      <w:numFmt w:val="bullet"/>
      <w:lvlText w:val="●"/>
      <w:lvlJc w:val="left"/>
      <w:pPr>
        <w:ind w:left="5040" w:hanging="360"/>
      </w:pPr>
    </w:lvl>
    <w:lvl w:ilvl="7" w:tplc="0988F5FC">
      <w:start w:val="1"/>
      <w:numFmt w:val="bullet"/>
      <w:lvlText w:val="●"/>
      <w:lvlJc w:val="left"/>
      <w:pPr>
        <w:ind w:left="5760" w:hanging="360"/>
      </w:pPr>
    </w:lvl>
    <w:lvl w:ilvl="8" w:tplc="70447FFE">
      <w:start w:val="1"/>
      <w:numFmt w:val="bullet"/>
      <w:lvlText w:val="●"/>
      <w:lvlJc w:val="left"/>
      <w:pPr>
        <w:ind w:left="6480" w:hanging="360"/>
      </w:pPr>
    </w:lvl>
  </w:abstractNum>
  <w:num w:numId="1" w16cid:durableId="29695439">
    <w:abstractNumId w:val="3"/>
    <w:lvlOverride w:ilvl="0">
      <w:startOverride w:val="1"/>
    </w:lvlOverride>
  </w:num>
  <w:num w:numId="2" w16cid:durableId="17292562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FE"/>
    <w:rsid w:val="003A0109"/>
    <w:rsid w:val="005206FE"/>
    <w:rsid w:val="00711CBA"/>
    <w:rsid w:val="007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D6252"/>
  <w15:docId w15:val="{66188DBB-7E79-AE40-A1F8-5173661B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19" ma:contentTypeDescription="Create a new document." ma:contentTypeScope="" ma:versionID="1bd245f15819a858adf7afa5f14c5751">
  <xsd:schema xmlns:xsd="http://www.w3.org/2001/XMLSchema" xmlns:xs="http://www.w3.org/2001/XMLSchema" xmlns:p="http://schemas.microsoft.com/office/2006/metadata/properties" xmlns:ns2="82da5e3b-3c41-49f3-a66a-1750694b7701" xmlns:ns3="12029c3d-9d62-404e-83f5-50859537edab" targetNamespace="http://schemas.microsoft.com/office/2006/metadata/properties" ma:root="true" ma:fieldsID="9d859f3b5044673d85285ea4a04f29a2" ns2:_="" ns3:_="">
    <xsd:import namespace="82da5e3b-3c41-49f3-a66a-1750694b7701"/>
    <xsd:import namespace="12029c3d-9d62-404e-83f5-50859537e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29f7d-da7c-4c9b-9468-b73482807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9c3d-9d62-404e-83f5-50859537e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56735-93ab-4fef-9377-b54535c34690}" ma:internalName="TaxCatchAll" ma:showField="CatchAllData" ma:web="12029c3d-9d62-404e-83f5-50859537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29c3d-9d62-404e-83f5-50859537edab" xsi:nil="true"/>
    <lcf76f155ced4ddcb4097134ff3c332f xmlns="82da5e3b-3c41-49f3-a66a-1750694b7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D1983-4D8E-4514-932B-D27DE656942C}"/>
</file>

<file path=customXml/itemProps2.xml><?xml version="1.0" encoding="utf-8"?>
<ds:datastoreItem xmlns:ds="http://schemas.openxmlformats.org/officeDocument/2006/customXml" ds:itemID="{4FF5A902-BCD7-40A0-B8DD-EE7AE001B0A1}"/>
</file>

<file path=customXml/itemProps3.xml><?xml version="1.0" encoding="utf-8"?>
<ds:datastoreItem xmlns:ds="http://schemas.openxmlformats.org/officeDocument/2006/customXml" ds:itemID="{A502FFC4-57A7-4AD5-9046-8796ABFA5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3056</Characters>
  <Application>Microsoft Office Word</Application>
  <DocSecurity>0</DocSecurity>
  <Lines>47</Lines>
  <Paragraphs>56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Rachel Braithwaite</cp:lastModifiedBy>
  <cp:revision>2</cp:revision>
  <dcterms:created xsi:type="dcterms:W3CDTF">2026-06-03T16:38:00Z</dcterms:created>
  <dcterms:modified xsi:type="dcterms:W3CDTF">2026-06-03T16:38:00Z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</Properties>
</file>