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horzAnchor="margin" w:tblpY="-624"/>
        <w:tblW w:w="5000" w:type="pct"/>
        <w:tblCellMar>
          <w:left w:w="0" w:type="dxa"/>
          <w:right w:w="0" w:type="dxa"/>
        </w:tblCellMar>
        <w:tblLook w:val="04A0" w:firstRow="1" w:lastRow="0" w:firstColumn="1" w:lastColumn="0" w:noHBand="0" w:noVBand="1"/>
      </w:tblPr>
      <w:tblGrid>
        <w:gridCol w:w="9360"/>
      </w:tblGrid>
      <w:tr w:rsidR="003661CF" w14:paraId="69AC8F7A" w14:textId="77777777" w:rsidTr="003661CF">
        <w:tc>
          <w:tcPr>
            <w:tcW w:w="936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661CF" w14:paraId="494CBBC2" w14:textId="77777777">
              <w:tc>
                <w:tcPr>
                  <w:tcW w:w="0" w:type="auto"/>
                  <w:tcMar>
                    <w:top w:w="0" w:type="dxa"/>
                    <w:left w:w="270" w:type="dxa"/>
                    <w:bottom w:w="135" w:type="dxa"/>
                    <w:right w:w="270" w:type="dxa"/>
                  </w:tcMar>
                  <w:hideMark/>
                </w:tcPr>
                <w:p w14:paraId="72DA98F6" w14:textId="77777777" w:rsidR="003661CF" w:rsidRDefault="003661CF" w:rsidP="003661CF">
                  <w:pPr>
                    <w:spacing w:line="300" w:lineRule="auto"/>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  </w:t>
                  </w:r>
                </w:p>
                <w:p w14:paraId="472B01CA" w14:textId="77777777" w:rsidR="003661CF" w:rsidRDefault="003661CF" w:rsidP="003661CF">
                  <w:pPr>
                    <w:pStyle w:val="Heading1"/>
                    <w:jc w:val="left"/>
                    <w:rPr>
                      <w:rFonts w:eastAsia="Times New Roman"/>
                    </w:rPr>
                  </w:pPr>
                  <w:r>
                    <w:rPr>
                      <w:rStyle w:val="Strong"/>
                      <w:rFonts w:ascii="Georgia" w:eastAsia="Times New Roman" w:hAnsi="Georgia"/>
                      <w:color w:val="0099CC"/>
                      <w:sz w:val="33"/>
                      <w:szCs w:val="33"/>
                    </w:rPr>
                    <w:t>Municipal Election Questions</w:t>
                  </w:r>
                </w:p>
                <w:p w14:paraId="57F075ED" w14:textId="77777777" w:rsidR="003661CF" w:rsidRDefault="003661CF" w:rsidP="003661CF">
                  <w:pPr>
                    <w:pStyle w:val="Heading2"/>
                    <w:jc w:val="left"/>
                    <w:rPr>
                      <w:rFonts w:eastAsia="Times New Roman"/>
                    </w:rPr>
                  </w:pPr>
                  <w:r>
                    <w:rPr>
                      <w:rStyle w:val="Strong"/>
                      <w:rFonts w:eastAsia="Times New Roman"/>
                      <w:sz w:val="27"/>
                      <w:szCs w:val="27"/>
                    </w:rPr>
                    <w:t>How to use these questions:</w:t>
                  </w:r>
                </w:p>
                <w:p w14:paraId="3EE8F33E" w14:textId="77777777" w:rsidR="003661CF" w:rsidRDefault="003661CF" w:rsidP="003661CF">
                  <w:pPr>
                    <w:spacing w:before="240" w:after="240" w:line="300" w:lineRule="auto"/>
                    <w:rPr>
                      <w:rFonts w:ascii="Helvetica" w:hAnsi="Helvetica" w:cs="Helvetica"/>
                      <w:color w:val="333333"/>
                      <w:sz w:val="23"/>
                      <w:szCs w:val="23"/>
                    </w:rPr>
                  </w:pPr>
                  <w:r>
                    <w:rPr>
                      <w:rFonts w:ascii="Helvetica" w:hAnsi="Helvetica" w:cs="Helvetica"/>
                      <w:color w:val="333333"/>
                      <w:sz w:val="23"/>
                      <w:szCs w:val="23"/>
                    </w:rPr>
                    <w:t>OBIAA understands that our BIAs are Local Boards of Council and have to be arms length and non-partisan in our approach to our Municipal Elections.  However, we know our areas matter and we need to be able to ask the questions on how our areas will be supported.</w:t>
                  </w:r>
                </w:p>
                <w:p w14:paraId="09C86BD1" w14:textId="77777777" w:rsidR="003661CF" w:rsidRDefault="003661CF" w:rsidP="003661CF">
                  <w:pPr>
                    <w:spacing w:before="240" w:after="240" w:line="300" w:lineRule="auto"/>
                    <w:rPr>
                      <w:rFonts w:ascii="Helvetica" w:hAnsi="Helvetica" w:cs="Helvetica"/>
                      <w:color w:val="333333"/>
                      <w:sz w:val="23"/>
                      <w:szCs w:val="23"/>
                    </w:rPr>
                  </w:pPr>
                  <w:r>
                    <w:rPr>
                      <w:rFonts w:ascii="Helvetica" w:hAnsi="Helvetica" w:cs="Helvetica"/>
                      <w:color w:val="333333"/>
                      <w:sz w:val="23"/>
                      <w:szCs w:val="23"/>
                    </w:rPr>
                    <w:t>These questions, therefore, are for the use of your members and community. We encourage you to take these questions and put them on your website as “I Believe” Statements.  An example of this would be from question 5 “Our BIA Believes that our area would be enhanced with access to improved infrastructures, such as well-maintained public washrooms.</w:t>
                  </w:r>
                </w:p>
                <w:p w14:paraId="68DCDFAE" w14:textId="77777777" w:rsidR="003661CF" w:rsidRDefault="003661CF" w:rsidP="003661CF">
                  <w:pPr>
                    <w:spacing w:before="240" w:after="240" w:line="300" w:lineRule="auto"/>
                    <w:rPr>
                      <w:rFonts w:ascii="Helvetica" w:hAnsi="Helvetica" w:cs="Helvetica"/>
                      <w:color w:val="333333"/>
                      <w:sz w:val="23"/>
                      <w:szCs w:val="23"/>
                    </w:rPr>
                  </w:pPr>
                  <w:r>
                    <w:rPr>
                      <w:rFonts w:ascii="Helvetica" w:hAnsi="Helvetica" w:cs="Helvetica"/>
                      <w:color w:val="333333"/>
                      <w:sz w:val="23"/>
                      <w:szCs w:val="23"/>
                    </w:rPr>
                    <w:br/>
                  </w:r>
                  <w:r>
                    <w:rPr>
                      <w:rStyle w:val="Strong"/>
                      <w:rFonts w:ascii="Helvetica" w:hAnsi="Helvetica"/>
                      <w:color w:val="FF0000"/>
                      <w:sz w:val="23"/>
                      <w:szCs w:val="23"/>
                    </w:rPr>
                    <w:t xml:space="preserve">Note: </w:t>
                  </w:r>
                  <w:r>
                    <w:rPr>
                      <w:rFonts w:ascii="Helvetica" w:hAnsi="Helvetica" w:cs="Helvetica"/>
                      <w:color w:val="333333"/>
                      <w:sz w:val="23"/>
                      <w:szCs w:val="23"/>
                    </w:rPr>
                    <w:t>some of these questions may not apply to your BIA, for instance, policing if you are in a Regional Government area.</w:t>
                  </w:r>
                </w:p>
                <w:p w14:paraId="7C7DFD3C" w14:textId="77777777" w:rsidR="003661CF" w:rsidRDefault="003661CF" w:rsidP="003661CF">
                  <w:pPr>
                    <w:spacing w:before="240" w:after="240" w:line="300" w:lineRule="auto"/>
                    <w:rPr>
                      <w:rFonts w:ascii="Helvetica" w:hAnsi="Helvetica" w:cs="Helvetica"/>
                      <w:color w:val="333333"/>
                      <w:sz w:val="23"/>
                      <w:szCs w:val="23"/>
                    </w:rPr>
                  </w:pPr>
                  <w:r>
                    <w:rPr>
                      <w:rFonts w:ascii="Helvetica" w:hAnsi="Helvetica" w:cs="Helvetica"/>
                      <w:color w:val="333333"/>
                      <w:sz w:val="23"/>
                      <w:szCs w:val="23"/>
                    </w:rPr>
                    <w:t>We encourage you to localize or tailor your questions with local examples.</w:t>
                  </w:r>
                </w:p>
                <w:p w14:paraId="0868DDA3" w14:textId="77777777" w:rsidR="003661CF" w:rsidRDefault="003661CF" w:rsidP="003661CF">
                  <w:pPr>
                    <w:pStyle w:val="Heading2"/>
                    <w:rPr>
                      <w:rFonts w:eastAsia="Times New Roman"/>
                    </w:rPr>
                  </w:pPr>
                  <w:r>
                    <w:rPr>
                      <w:rStyle w:val="Strong"/>
                      <w:rFonts w:ascii="Georgia" w:eastAsia="Times New Roman" w:hAnsi="Georgia"/>
                      <w:color w:val="0099CC"/>
                    </w:rPr>
                    <w:t>Suggested Questions</w:t>
                  </w:r>
                  <w:r>
                    <w:rPr>
                      <w:rFonts w:ascii="Georgia" w:eastAsia="Times New Roman" w:hAnsi="Georgia"/>
                    </w:rPr>
                    <w:t> </w:t>
                  </w:r>
                </w:p>
                <w:p w14:paraId="3A0B6CFD" w14:textId="77777777" w:rsidR="003661CF" w:rsidRDefault="003661CF" w:rsidP="003661CF">
                  <w:pPr>
                    <w:numPr>
                      <w:ilvl w:val="0"/>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How would you support the local intensification and/or building developments in the BIA to include 2nd floor (or higher) business locations (up to the local planning limit)?   </w:t>
                  </w:r>
                </w:p>
                <w:p w14:paraId="6360F748" w14:textId="77777777" w:rsidR="003661CF" w:rsidRDefault="003661CF" w:rsidP="003661CF">
                  <w:pPr>
                    <w:numPr>
                      <w:ilvl w:val="1"/>
                      <w:numId w:val="1"/>
                    </w:numPr>
                    <w:spacing w:before="240" w:after="240" w:line="300" w:lineRule="auto"/>
                    <w:rPr>
                      <w:rFonts w:ascii="Helvetica" w:hAnsi="Helvetica" w:cs="Helvetica"/>
                      <w:color w:val="333333"/>
                      <w:sz w:val="23"/>
                      <w:szCs w:val="23"/>
                    </w:rPr>
                  </w:pPr>
                  <w:proofErr w:type="gramStart"/>
                  <w:r>
                    <w:rPr>
                      <w:rFonts w:ascii="Helvetica" w:hAnsi="Helvetica" w:cs="Helvetica"/>
                      <w:color w:val="333333"/>
                      <w:sz w:val="23"/>
                      <w:szCs w:val="23"/>
                    </w:rPr>
                    <w:t>I.e.</w:t>
                  </w:r>
                  <w:proofErr w:type="gramEnd"/>
                  <w:r>
                    <w:rPr>
                      <w:rFonts w:ascii="Helvetica" w:hAnsi="Helvetica" w:cs="Helvetica"/>
                      <w:color w:val="333333"/>
                      <w:sz w:val="23"/>
                      <w:szCs w:val="23"/>
                    </w:rPr>
                    <w:t xml:space="preserve"> if you have intensification planned for your BIA, ask if there are plans to add bike routes, car share spaces, EV Charging stations, improved transit to accommodate the increased number of residents</w:t>
                  </w:r>
                </w:p>
                <w:p w14:paraId="19FB690A" w14:textId="77777777" w:rsidR="003661CF" w:rsidRDefault="003661CF" w:rsidP="003661CF">
                  <w:pPr>
                    <w:numPr>
                      <w:ilvl w:val="1"/>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 xml:space="preserve">Would you support the implementation of a Community Benefits Program? (The council of a local municipality may create a by-law to impose community benefits charges against land to pay for the capital costs of facilities, services and matters required because of development or redevelopment in the area to which the by-law applies: </w:t>
                  </w:r>
                  <w:hyperlink r:id="rId5" w:history="1">
                    <w:r>
                      <w:rPr>
                        <w:rStyle w:val="Hyperlink"/>
                        <w:rFonts w:cs="Helvetica"/>
                        <w:sz w:val="23"/>
                        <w:szCs w:val="23"/>
                      </w:rPr>
                      <w:t>https://www.ontario.ca/laws/statute/90p13#BK60</w:t>
                    </w:r>
                  </w:hyperlink>
                  <w:r>
                    <w:rPr>
                      <w:rFonts w:ascii="Helvetica" w:hAnsi="Helvetica" w:cs="Helvetica"/>
                      <w:color w:val="333333"/>
                      <w:sz w:val="23"/>
                      <w:szCs w:val="23"/>
                    </w:rPr>
                    <w:t>  </w:t>
                  </w:r>
                </w:p>
                <w:p w14:paraId="5CF95CFA" w14:textId="77777777" w:rsidR="003661CF" w:rsidRDefault="003661CF" w:rsidP="003661CF">
                  <w:pPr>
                    <w:numPr>
                      <w:ilvl w:val="0"/>
                      <w:numId w:val="1"/>
                    </w:numPr>
                    <w:spacing w:before="100" w:beforeAutospacing="1" w:after="100" w:afterAutospacing="1" w:line="300" w:lineRule="auto"/>
                    <w:rPr>
                      <w:rFonts w:ascii="Helvetica" w:eastAsia="Times New Roman" w:hAnsi="Helvetica" w:cs="Helvetica"/>
                      <w:color w:val="333333"/>
                      <w:sz w:val="23"/>
                      <w:szCs w:val="23"/>
                    </w:rPr>
                  </w:pPr>
                  <w:r>
                    <w:rPr>
                      <w:rFonts w:ascii="Helvetica" w:eastAsia="Times New Roman" w:hAnsi="Helvetica" w:cs="Helvetica"/>
                      <w:color w:val="333333"/>
                      <w:sz w:val="23"/>
                      <w:szCs w:val="23"/>
                    </w:rPr>
                    <w:t xml:space="preserve"> Would you support reviewing the Community Improvement Plan (CIP) or implementing one, to include security components such as lights, fixtures, or </w:t>
                  </w:r>
                  <w:r>
                    <w:rPr>
                      <w:rFonts w:ascii="Helvetica" w:eastAsia="Times New Roman" w:hAnsi="Helvetica" w:cs="Helvetica"/>
                      <w:color w:val="333333"/>
                      <w:sz w:val="23"/>
                      <w:szCs w:val="23"/>
                    </w:rPr>
                    <w:lastRenderedPageBreak/>
                    <w:t>cameras, facade and building improvements, etc. - Please reference Hamilton, Cambridge and Timmins for CIP examples) </w:t>
                  </w:r>
                </w:p>
                <w:p w14:paraId="6570D370" w14:textId="77777777" w:rsidR="003661CF" w:rsidRDefault="003661CF" w:rsidP="003661CF">
                  <w:pPr>
                    <w:numPr>
                      <w:ilvl w:val="0"/>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How would you support an integration and increase of Police and social services to provide better security in our BIA community (downtown, uptown, neighbourhood, main street area)?  </w:t>
                  </w:r>
                </w:p>
                <w:p w14:paraId="346C49C1" w14:textId="77777777" w:rsidR="003661CF" w:rsidRDefault="003661CF" w:rsidP="003661CF">
                  <w:pPr>
                    <w:numPr>
                      <w:ilvl w:val="0"/>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 xml:space="preserve">Vacant, unused properties can be a blight on our main street. How would you as a Council member support enhancing property standards for the BIA (enforcing derelict, run-down empty properties)?  (St. Catharines - Vacant Building Registry By-law: </w:t>
                  </w:r>
                  <w:hyperlink r:id="rId6" w:history="1">
                    <w:r>
                      <w:rPr>
                        <w:rStyle w:val="Hyperlink"/>
                        <w:rFonts w:cs="Helvetica"/>
                        <w:sz w:val="23"/>
                        <w:szCs w:val="23"/>
                      </w:rPr>
                      <w:t>https://www.stcatharines.ca/en/news/vacant-building-by-law-to-drive-re-development-and-promote-safety.aspx</w:t>
                    </w:r>
                  </w:hyperlink>
                  <w:r>
                    <w:rPr>
                      <w:rFonts w:ascii="Helvetica" w:hAnsi="Helvetica" w:cs="Helvetica"/>
                      <w:color w:val="333333"/>
                      <w:sz w:val="23"/>
                      <w:szCs w:val="23"/>
                    </w:rPr>
                    <w:t>) </w:t>
                  </w:r>
                </w:p>
                <w:p w14:paraId="39563154" w14:textId="77777777" w:rsidR="003661CF" w:rsidRDefault="003661CF" w:rsidP="003661CF">
                  <w:pPr>
                    <w:numPr>
                      <w:ilvl w:val="1"/>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How will you encourage vacant property owners to improve (and potentially work with the Municipality/BIA) to animate their properties?  </w:t>
                  </w:r>
                </w:p>
                <w:p w14:paraId="3AAF308B" w14:textId="77777777" w:rsidR="003661CF" w:rsidRDefault="003661CF" w:rsidP="003661CF">
                  <w:pPr>
                    <w:numPr>
                      <w:ilvl w:val="0"/>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How would you support the required/needed City infrastructure improvements needed in our BIA? (</w:t>
                  </w:r>
                  <w:proofErr w:type="gramStart"/>
                  <w:r>
                    <w:rPr>
                      <w:rFonts w:ascii="Helvetica" w:hAnsi="Helvetica" w:cs="Helvetica"/>
                      <w:color w:val="333333"/>
                      <w:sz w:val="23"/>
                      <w:szCs w:val="23"/>
                    </w:rPr>
                    <w:t>roads</w:t>
                  </w:r>
                  <w:proofErr w:type="gramEnd"/>
                  <w:r>
                    <w:rPr>
                      <w:rFonts w:ascii="Helvetica" w:hAnsi="Helvetica" w:cs="Helvetica"/>
                      <w:color w:val="333333"/>
                      <w:sz w:val="23"/>
                      <w:szCs w:val="23"/>
                    </w:rPr>
                    <w:t>, curbs, sidewalks, street lighting, street furniture, public washrooms, enhanced accessibility, etc.)  </w:t>
                  </w:r>
                </w:p>
                <w:p w14:paraId="6DE613D8" w14:textId="77777777" w:rsidR="003661CF" w:rsidRDefault="003661CF" w:rsidP="003661CF">
                  <w:pPr>
                    <w:numPr>
                      <w:ilvl w:val="0"/>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In order to improve walkability and safety would you support Council in the implementation of 30km/h speed limit or other traffic calming measures through the BIA?  </w:t>
                  </w:r>
                </w:p>
                <w:p w14:paraId="2E942D05" w14:textId="77777777" w:rsidR="003661CF" w:rsidRDefault="003661CF" w:rsidP="003661CF">
                  <w:pPr>
                    <w:numPr>
                      <w:ilvl w:val="0"/>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As BIAs are local Boards of Council, how would you enhance your municipality and our BIA relationship/partnerships? </w:t>
                  </w:r>
                </w:p>
                <w:p w14:paraId="058FF3DC" w14:textId="77777777" w:rsidR="003661CF" w:rsidRDefault="003661CF" w:rsidP="003661CF">
                  <w:pPr>
                    <w:numPr>
                      <w:ilvl w:val="1"/>
                      <w:numId w:val="1"/>
                    </w:numPr>
                    <w:spacing w:before="240" w:after="240" w:line="300" w:lineRule="auto"/>
                    <w:rPr>
                      <w:rFonts w:ascii="Helvetica" w:hAnsi="Helvetica" w:cs="Helvetica"/>
                      <w:color w:val="333333"/>
                      <w:sz w:val="23"/>
                      <w:szCs w:val="23"/>
                    </w:rPr>
                  </w:pPr>
                  <w:proofErr w:type="gramStart"/>
                  <w:r>
                    <w:rPr>
                      <w:rFonts w:ascii="Helvetica" w:hAnsi="Helvetica" w:cs="Helvetica"/>
                      <w:color w:val="333333"/>
                      <w:sz w:val="23"/>
                      <w:szCs w:val="23"/>
                    </w:rPr>
                    <w:t>I.e.</w:t>
                  </w:r>
                  <w:proofErr w:type="gramEnd"/>
                  <w:r>
                    <w:rPr>
                      <w:rFonts w:ascii="Helvetica" w:hAnsi="Helvetica" w:cs="Helvetica"/>
                      <w:color w:val="333333"/>
                      <w:sz w:val="23"/>
                      <w:szCs w:val="23"/>
                    </w:rPr>
                    <w:t xml:space="preserve"> Would you support the implementation of a Memorandum of Understanding between the BIA and the City? (Collingwood provides a great example)</w:t>
                  </w:r>
                </w:p>
                <w:p w14:paraId="7E8AE6A1" w14:textId="77777777" w:rsidR="003661CF" w:rsidRDefault="003661CF" w:rsidP="003661CF">
                  <w:pPr>
                    <w:numPr>
                      <w:ilvl w:val="1"/>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 xml:space="preserve">How will you welcome and support the BIAs involvement in policy reviews and the master planning and strategic planning processes? </w:t>
                  </w:r>
                  <w:hyperlink r:id="rId7" w:history="1">
                    <w:r>
                      <w:rPr>
                        <w:rStyle w:val="Hyperlink"/>
                        <w:rFonts w:cs="Helvetica"/>
                        <w:sz w:val="23"/>
                        <w:szCs w:val="23"/>
                      </w:rPr>
                      <w:t>https://www.haltonhills.ca/en/your-government/resources/Documents/07_Town-of-Halton-Hills-Official-Plan-Part-D.pdf</w:t>
                    </w:r>
                  </w:hyperlink>
                  <w:r>
                    <w:rPr>
                      <w:rFonts w:ascii="Helvetica" w:hAnsi="Helvetica" w:cs="Helvetica"/>
                      <w:color w:val="333333"/>
                      <w:sz w:val="23"/>
                      <w:szCs w:val="23"/>
                    </w:rPr>
                    <w:t> </w:t>
                  </w:r>
                </w:p>
                <w:p w14:paraId="31BEB908" w14:textId="77777777" w:rsidR="003661CF" w:rsidRDefault="003661CF" w:rsidP="003661CF">
                  <w:pPr>
                    <w:numPr>
                      <w:ilvl w:val="0"/>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How will you support the development of a framework for strategic planning that includes First Nation participation?</w:t>
                  </w:r>
                </w:p>
                <w:p w14:paraId="7CCD3C32" w14:textId="77777777" w:rsidR="003661CF" w:rsidRDefault="003661CF" w:rsidP="003661CF">
                  <w:pPr>
                    <w:numPr>
                      <w:ilvl w:val="1"/>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lastRenderedPageBreak/>
                    <w:t>Encourage collaboration between Heritage, Arts and Indigenous partners  </w:t>
                  </w:r>
                </w:p>
                <w:p w14:paraId="688B57A0" w14:textId="77777777" w:rsidR="003661CF" w:rsidRDefault="003661CF" w:rsidP="003661CF">
                  <w:pPr>
                    <w:numPr>
                      <w:ilvl w:val="0"/>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 xml:space="preserve">What are your plans for new Green/Environmental projects to support the development of our BIA, and how would your partner with the BIA to implement them? Such as increase </w:t>
                  </w:r>
                  <w:proofErr w:type="spellStart"/>
                  <w:r>
                    <w:rPr>
                      <w:rFonts w:ascii="Helvetica" w:hAnsi="Helvetica" w:cs="Helvetica"/>
                      <w:color w:val="333333"/>
                      <w:sz w:val="23"/>
                      <w:szCs w:val="23"/>
                    </w:rPr>
                    <w:t>bikeability</w:t>
                  </w:r>
                  <w:proofErr w:type="spellEnd"/>
                  <w:r>
                    <w:rPr>
                      <w:rFonts w:ascii="Helvetica" w:hAnsi="Helvetica" w:cs="Helvetica"/>
                      <w:color w:val="333333"/>
                      <w:sz w:val="23"/>
                      <w:szCs w:val="23"/>
                    </w:rPr>
                    <w:t xml:space="preserve"> networks in and around the BIA, improved transit, EV charging stations, permeable paving, community gardens).  </w:t>
                  </w:r>
                </w:p>
                <w:p w14:paraId="44AD92EE" w14:textId="77777777" w:rsidR="003661CF" w:rsidRDefault="003661CF" w:rsidP="003661CF">
                  <w:pPr>
                    <w:numPr>
                      <w:ilvl w:val="0"/>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Would you support (additional) financial supports directed to the BIA for implementing community events, improved beautification and infrastructure (</w:t>
                  </w:r>
                  <w:proofErr w:type="spellStart"/>
                  <w:r>
                    <w:rPr>
                      <w:rFonts w:ascii="Helvetica" w:hAnsi="Helvetica" w:cs="Helvetica"/>
                      <w:color w:val="333333"/>
                      <w:sz w:val="23"/>
                      <w:szCs w:val="23"/>
                    </w:rPr>
                    <w:t>ie</w:t>
                  </w:r>
                  <w:proofErr w:type="spellEnd"/>
                  <w:r>
                    <w:rPr>
                      <w:rFonts w:ascii="Helvetica" w:hAnsi="Helvetica" w:cs="Helvetica"/>
                      <w:color w:val="333333"/>
                      <w:sz w:val="23"/>
                      <w:szCs w:val="23"/>
                    </w:rPr>
                    <w:t>. patios, planters, wayfinding signage, street furniture, lighting).  </w:t>
                  </w:r>
                </w:p>
                <w:p w14:paraId="51EA8D53" w14:textId="77777777" w:rsidR="003661CF" w:rsidRDefault="003661CF" w:rsidP="003661CF">
                  <w:pPr>
                    <w:numPr>
                      <w:ilvl w:val="0"/>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 xml:space="preserve">Would you support the Main Street Relationship Management system and the improved economic development data that comes with it, being created by OBIAA? </w:t>
                  </w:r>
                  <w:hyperlink r:id="rId8" w:history="1">
                    <w:r>
                      <w:rPr>
                        <w:rStyle w:val="Hyperlink"/>
                        <w:rFonts w:cs="Helvetica"/>
                        <w:sz w:val="23"/>
                        <w:szCs w:val="23"/>
                      </w:rPr>
                      <w:t>www.obiaa.com/projects</w:t>
                    </w:r>
                  </w:hyperlink>
                  <w:r>
                    <w:rPr>
                      <w:rFonts w:ascii="Helvetica" w:hAnsi="Helvetica" w:cs="Helvetica"/>
                      <w:color w:val="333333"/>
                      <w:sz w:val="23"/>
                      <w:szCs w:val="23"/>
                    </w:rPr>
                    <w:t xml:space="preserve">  </w:t>
                  </w:r>
                </w:p>
                <w:p w14:paraId="2E3C9354" w14:textId="77777777" w:rsidR="003661CF" w:rsidRDefault="003661CF" w:rsidP="003661CF">
                  <w:pPr>
                    <w:numPr>
                      <w:ilvl w:val="0"/>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Do you support investments to improve Fibre internet connectivity within the BIA?</w:t>
                  </w:r>
                </w:p>
                <w:p w14:paraId="64ECBFC0" w14:textId="77777777" w:rsidR="003661CF" w:rsidRDefault="003661CF" w:rsidP="003661CF">
                  <w:pPr>
                    <w:numPr>
                      <w:ilvl w:val="1"/>
                      <w:numId w:val="1"/>
                    </w:numPr>
                    <w:spacing w:before="240" w:after="240" w:line="300" w:lineRule="auto"/>
                    <w:rPr>
                      <w:rFonts w:ascii="Helvetica" w:hAnsi="Helvetica" w:cs="Helvetica"/>
                      <w:color w:val="333333"/>
                      <w:sz w:val="23"/>
                      <w:szCs w:val="23"/>
                    </w:rPr>
                  </w:pPr>
                  <w:r>
                    <w:rPr>
                      <w:rFonts w:ascii="Helvetica" w:hAnsi="Helvetica" w:cs="Helvetica"/>
                      <w:color w:val="333333"/>
                      <w:sz w:val="23"/>
                      <w:szCs w:val="23"/>
                    </w:rPr>
                    <w:t xml:space="preserve">Would you support free public </w:t>
                  </w:r>
                  <w:proofErr w:type="spellStart"/>
                  <w:r>
                    <w:rPr>
                      <w:rFonts w:ascii="Helvetica" w:hAnsi="Helvetica" w:cs="Helvetica"/>
                      <w:color w:val="333333"/>
                      <w:sz w:val="23"/>
                      <w:szCs w:val="23"/>
                    </w:rPr>
                    <w:t>WiFi</w:t>
                  </w:r>
                  <w:proofErr w:type="spellEnd"/>
                  <w:r>
                    <w:rPr>
                      <w:rFonts w:ascii="Helvetica" w:hAnsi="Helvetica" w:cs="Helvetica"/>
                      <w:color w:val="333333"/>
                      <w:sz w:val="23"/>
                      <w:szCs w:val="23"/>
                    </w:rPr>
                    <w:t xml:space="preserve"> in the BIA?</w:t>
                  </w:r>
                </w:p>
                <w:p w14:paraId="69851877" w14:textId="77777777" w:rsidR="003661CF" w:rsidRDefault="003661CF" w:rsidP="003661CF">
                  <w:pPr>
                    <w:spacing w:line="300" w:lineRule="auto"/>
                    <w:jc w:val="center"/>
                    <w:rPr>
                      <w:rFonts w:ascii="Helvetica" w:eastAsia="Times New Roman" w:hAnsi="Helvetica" w:cs="Helvetica"/>
                      <w:color w:val="333333"/>
                      <w:sz w:val="23"/>
                      <w:szCs w:val="23"/>
                    </w:rPr>
                  </w:pPr>
                  <w:r>
                    <w:rPr>
                      <w:rFonts w:ascii="Helvetica" w:eastAsia="Times New Roman" w:hAnsi="Helvetica" w:cs="Helvetica"/>
                      <w:color w:val="333333"/>
                      <w:sz w:val="23"/>
                      <w:szCs w:val="23"/>
                    </w:rPr>
                    <w:pict w14:anchorId="704DC710">
                      <v:rect id="_x0000_i1027" style="width:468pt;height:1.2pt" o:hralign="center" o:hrstd="t" o:hr="t" fillcolor="#a0a0a0" stroked="f"/>
                    </w:pict>
                  </w:r>
                </w:p>
                <w:p w14:paraId="320886C4" w14:textId="77777777" w:rsidR="003661CF" w:rsidRDefault="003661CF" w:rsidP="003661CF">
                  <w:pPr>
                    <w:pStyle w:val="Heading2"/>
                    <w:jc w:val="left"/>
                    <w:rPr>
                      <w:rFonts w:eastAsia="Times New Roman"/>
                    </w:rPr>
                  </w:pPr>
                  <w:r>
                    <w:rPr>
                      <w:rStyle w:val="Strong"/>
                      <w:rFonts w:ascii="Georgia" w:eastAsia="Times New Roman" w:hAnsi="Georgia"/>
                      <w:color w:val="0099CC"/>
                      <w:sz w:val="33"/>
                      <w:szCs w:val="33"/>
                    </w:rPr>
                    <w:t>Here Is How Your BIA Can Localize These Questions? </w:t>
                  </w:r>
                  <w:r>
                    <w:rPr>
                      <w:rFonts w:eastAsia="Times New Roman"/>
                    </w:rPr>
                    <w:t> </w:t>
                  </w:r>
                </w:p>
                <w:p w14:paraId="0C26D882" w14:textId="77777777" w:rsidR="003661CF" w:rsidRDefault="003661CF" w:rsidP="003661CF">
                  <w:pPr>
                    <w:spacing w:before="240" w:after="240" w:line="300" w:lineRule="auto"/>
                    <w:rPr>
                      <w:rFonts w:ascii="Helvetica" w:hAnsi="Helvetica" w:cs="Helvetica"/>
                      <w:color w:val="333333"/>
                      <w:sz w:val="23"/>
                      <w:szCs w:val="23"/>
                    </w:rPr>
                  </w:pPr>
                  <w:r>
                    <w:rPr>
                      <w:rStyle w:val="Strong"/>
                      <w:rFonts w:ascii="Helvetica" w:hAnsi="Helvetica"/>
                      <w:i/>
                      <w:iCs/>
                      <w:color w:val="333333"/>
                      <w:sz w:val="24"/>
                      <w:szCs w:val="24"/>
                    </w:rPr>
                    <w:t>Are there special ‘dream’ projects that your BIA has identified as important to you that will enhance the public realm?  If so, cite that specific request as a part of question 5 (as an example.)  </w:t>
                  </w:r>
                </w:p>
              </w:tc>
            </w:tr>
          </w:tbl>
          <w:p w14:paraId="1FCBD4B9" w14:textId="77777777" w:rsidR="003661CF" w:rsidRDefault="003661CF" w:rsidP="003661CF">
            <w:pPr>
              <w:rPr>
                <w:rFonts w:ascii="Times New Roman" w:eastAsia="Times New Roman" w:hAnsi="Times New Roman" w:cs="Times New Roman"/>
                <w:sz w:val="20"/>
                <w:szCs w:val="20"/>
              </w:rPr>
            </w:pPr>
          </w:p>
        </w:tc>
      </w:tr>
      <w:tr w:rsidR="003661CF" w14:paraId="3833F086" w14:textId="77777777" w:rsidTr="003661CF">
        <w:tc>
          <w:tcPr>
            <w:tcW w:w="9360" w:type="dxa"/>
          </w:tcPr>
          <w:p w14:paraId="6200EA62" w14:textId="77777777" w:rsidR="003661CF" w:rsidRDefault="003661CF" w:rsidP="003661CF">
            <w:pPr>
              <w:spacing w:line="300" w:lineRule="auto"/>
              <w:rPr>
                <w:rFonts w:ascii="Helvetica" w:eastAsia="Times New Roman" w:hAnsi="Helvetica" w:cs="Helvetica"/>
                <w:color w:val="333333"/>
                <w:sz w:val="23"/>
                <w:szCs w:val="23"/>
              </w:rPr>
            </w:pPr>
          </w:p>
          <w:p w14:paraId="439D154E" w14:textId="77777777" w:rsidR="003661CF" w:rsidRDefault="003661CF" w:rsidP="003661CF">
            <w:pPr>
              <w:spacing w:line="300" w:lineRule="auto"/>
              <w:rPr>
                <w:rFonts w:ascii="Helvetica" w:eastAsia="Times New Roman" w:hAnsi="Helvetica" w:cs="Helvetica"/>
                <w:color w:val="333333"/>
                <w:sz w:val="23"/>
                <w:szCs w:val="23"/>
              </w:rPr>
            </w:pPr>
          </w:p>
          <w:p w14:paraId="7BEC6D8F" w14:textId="582CA404" w:rsidR="003661CF" w:rsidRDefault="003661CF" w:rsidP="003661CF">
            <w:pPr>
              <w:spacing w:line="300" w:lineRule="auto"/>
              <w:rPr>
                <w:rFonts w:ascii="Helvetica" w:eastAsia="Times New Roman" w:hAnsi="Helvetica" w:cs="Helvetica"/>
                <w:color w:val="333333"/>
                <w:sz w:val="23"/>
                <w:szCs w:val="23"/>
              </w:rPr>
            </w:pPr>
          </w:p>
        </w:tc>
      </w:tr>
    </w:tbl>
    <w:p w14:paraId="37EAD31C" w14:textId="77777777" w:rsidR="00DD5C5A" w:rsidRDefault="00DD5C5A"/>
    <w:sectPr w:rsidR="00DD5C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93C05"/>
    <w:multiLevelType w:val="multilevel"/>
    <w:tmpl w:val="796E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9312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CF"/>
    <w:rsid w:val="003661CF"/>
    <w:rsid w:val="00DD5C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5945"/>
  <w15:chartTrackingRefBased/>
  <w15:docId w15:val="{06C91401-FCEC-4658-ABFF-035280BE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CF"/>
    <w:pPr>
      <w:spacing w:after="0" w:line="240" w:lineRule="auto"/>
    </w:pPr>
    <w:rPr>
      <w:rFonts w:ascii="Calibri" w:hAnsi="Calibri" w:cs="Calibri"/>
      <w:lang w:eastAsia="en-CA"/>
    </w:rPr>
  </w:style>
  <w:style w:type="paragraph" w:styleId="Heading1">
    <w:name w:val="heading 1"/>
    <w:basedOn w:val="Normal"/>
    <w:link w:val="Heading1Char"/>
    <w:uiPriority w:val="9"/>
    <w:qFormat/>
    <w:rsid w:val="003661CF"/>
    <w:pPr>
      <w:spacing w:line="300" w:lineRule="auto"/>
      <w:jc w:val="center"/>
      <w:outlineLvl w:val="0"/>
    </w:pPr>
    <w:rPr>
      <w:rFonts w:ascii="Helvetica" w:hAnsi="Helvetica"/>
      <w:color w:val="029DD6"/>
      <w:spacing w:val="-15"/>
      <w:kern w:val="36"/>
      <w:sz w:val="54"/>
      <w:szCs w:val="54"/>
    </w:rPr>
  </w:style>
  <w:style w:type="paragraph" w:styleId="Heading2">
    <w:name w:val="heading 2"/>
    <w:basedOn w:val="Normal"/>
    <w:link w:val="Heading2Char"/>
    <w:uiPriority w:val="9"/>
    <w:semiHidden/>
    <w:unhideWhenUsed/>
    <w:qFormat/>
    <w:rsid w:val="003661CF"/>
    <w:pPr>
      <w:spacing w:line="300" w:lineRule="auto"/>
      <w:jc w:val="center"/>
      <w:outlineLvl w:val="1"/>
    </w:pPr>
    <w:rPr>
      <w:rFonts w:ascii="Helvetica" w:hAnsi="Helvetica"/>
      <w:color w:val="333333"/>
      <w:spacing w:val="-1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1CF"/>
    <w:rPr>
      <w:rFonts w:ascii="Helvetica" w:hAnsi="Helvetica" w:cs="Calibri"/>
      <w:color w:val="029DD6"/>
      <w:spacing w:val="-15"/>
      <w:kern w:val="36"/>
      <w:sz w:val="54"/>
      <w:szCs w:val="54"/>
      <w:lang w:eastAsia="en-CA"/>
    </w:rPr>
  </w:style>
  <w:style w:type="character" w:customStyle="1" w:styleId="Heading2Char">
    <w:name w:val="Heading 2 Char"/>
    <w:basedOn w:val="DefaultParagraphFont"/>
    <w:link w:val="Heading2"/>
    <w:uiPriority w:val="9"/>
    <w:semiHidden/>
    <w:rsid w:val="003661CF"/>
    <w:rPr>
      <w:rFonts w:ascii="Helvetica" w:hAnsi="Helvetica" w:cs="Calibri"/>
      <w:color w:val="333333"/>
      <w:spacing w:val="-11"/>
      <w:sz w:val="36"/>
      <w:szCs w:val="36"/>
      <w:lang w:eastAsia="en-CA"/>
    </w:rPr>
  </w:style>
  <w:style w:type="character" w:styleId="Hyperlink">
    <w:name w:val="Hyperlink"/>
    <w:basedOn w:val="DefaultParagraphFont"/>
    <w:uiPriority w:val="99"/>
    <w:semiHidden/>
    <w:unhideWhenUsed/>
    <w:rsid w:val="003661CF"/>
    <w:rPr>
      <w:color w:val="0563C1" w:themeColor="hyperlink"/>
      <w:u w:val="single"/>
    </w:rPr>
  </w:style>
  <w:style w:type="character" w:styleId="Strong">
    <w:name w:val="Strong"/>
    <w:basedOn w:val="DefaultParagraphFont"/>
    <w:uiPriority w:val="22"/>
    <w:qFormat/>
    <w:rsid w:val="00366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0515">
      <w:bodyDiv w:val="1"/>
      <w:marLeft w:val="0"/>
      <w:marRight w:val="0"/>
      <w:marTop w:val="0"/>
      <w:marBottom w:val="0"/>
      <w:divBdr>
        <w:top w:val="none" w:sz="0" w:space="0" w:color="auto"/>
        <w:left w:val="none" w:sz="0" w:space="0" w:color="auto"/>
        <w:bottom w:val="none" w:sz="0" w:space="0" w:color="auto"/>
        <w:right w:val="none" w:sz="0" w:space="0" w:color="auto"/>
      </w:divBdr>
    </w:div>
    <w:div w:id="20297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iaa.us10.list-manage.com/track/click?u=4db9e3e90e782357fee0aa8c7&amp;id=d5b86736c4&amp;e=f991cac937" TargetMode="External"/><Relationship Id="rId3" Type="http://schemas.openxmlformats.org/officeDocument/2006/relationships/settings" Target="settings.xml"/><Relationship Id="rId7" Type="http://schemas.openxmlformats.org/officeDocument/2006/relationships/hyperlink" Target="https://obiaa.us10.list-manage.com/track/click?u=4db9e3e90e782357fee0aa8c7&amp;id=317e6bca61&amp;e=f991cac937"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iaa.us10.list-manage.com/track/click?u=4db9e3e90e782357fee0aa8c7&amp;id=e106dca552&amp;e=f991cac937" TargetMode="External"/><Relationship Id="rId11" Type="http://schemas.openxmlformats.org/officeDocument/2006/relationships/customXml" Target="../customXml/item1.xml"/><Relationship Id="rId5" Type="http://schemas.openxmlformats.org/officeDocument/2006/relationships/hyperlink" Target="https://obiaa.us10.list-manage.com/track/click?u=4db9e3e90e782357fee0aa8c7&amp;id=41a80b755d&amp;e=f991cac9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4D42BAD799D41AC221289815B61DE" ma:contentTypeVersion="16" ma:contentTypeDescription="Create a new document." ma:contentTypeScope="" ma:versionID="f094e2cd35412adcc3200153da0e34e4">
  <xsd:schema xmlns:xsd="http://www.w3.org/2001/XMLSchema" xmlns:xs="http://www.w3.org/2001/XMLSchema" xmlns:p="http://schemas.microsoft.com/office/2006/metadata/properties" xmlns:ns2="82da5e3b-3c41-49f3-a66a-1750694b7701" xmlns:ns3="12029c3d-9d62-404e-83f5-50859537edab" targetNamespace="http://schemas.microsoft.com/office/2006/metadata/properties" ma:root="true" ma:fieldsID="e81acd60c04e412ebe9ef173494b7b82" ns2:_="" ns3:_="">
    <xsd:import namespace="82da5e3b-3c41-49f3-a66a-1750694b7701"/>
    <xsd:import namespace="12029c3d-9d62-404e-83f5-50859537ed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a5e3b-3c41-49f3-a66a-1750694b7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229f7d-da7c-4c9b-9468-b734828075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29c3d-9d62-404e-83f5-50859537ed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a56735-93ab-4fef-9377-b54535c34690}" ma:internalName="TaxCatchAll" ma:showField="CatchAllData" ma:web="12029c3d-9d62-404e-83f5-50859537e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8D70A-48D0-493A-9776-757D9DB548DA}"/>
</file>

<file path=customXml/itemProps2.xml><?xml version="1.0" encoding="utf-8"?>
<ds:datastoreItem xmlns:ds="http://schemas.openxmlformats.org/officeDocument/2006/customXml" ds:itemID="{D613AFCA-5278-42FF-A794-076A3639D743}"/>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Hicks</dc:creator>
  <cp:keywords/>
  <dc:description/>
  <cp:lastModifiedBy>Stephanie Hicks</cp:lastModifiedBy>
  <cp:revision>1</cp:revision>
  <dcterms:created xsi:type="dcterms:W3CDTF">2022-09-29T18:13:00Z</dcterms:created>
  <dcterms:modified xsi:type="dcterms:W3CDTF">2022-09-29T18:14:00Z</dcterms:modified>
</cp:coreProperties>
</file>